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914BF4" w:rsidRDefault="0090092A" w:rsidP="00914B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F4">
        <w:rPr>
          <w:rFonts w:ascii="Times New Roman" w:hAnsi="Times New Roman" w:cs="Times New Roman"/>
          <w:b/>
          <w:sz w:val="28"/>
          <w:szCs w:val="28"/>
        </w:rPr>
        <w:t>Ústava</w:t>
      </w:r>
    </w:p>
    <w:p w:rsidR="0090092A" w:rsidRPr="00914BF4" w:rsidRDefault="0090092A" w:rsidP="00914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4">
        <w:rPr>
          <w:rFonts w:ascii="Times New Roman" w:hAnsi="Times New Roman" w:cs="Times New Roman"/>
          <w:sz w:val="24"/>
          <w:szCs w:val="24"/>
        </w:rPr>
        <w:t xml:space="preserve"> = základní zákon moderního státu, který upravuje dělbu a organizaci moci, působnost nejvýznamnějších státních orgánů a vymezuje primární hodnoty země</w:t>
      </w:r>
    </w:p>
    <w:p w:rsidR="0090092A" w:rsidRPr="00914BF4" w:rsidRDefault="00914BF4" w:rsidP="00914BF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0092A" w:rsidRPr="00914BF4">
        <w:rPr>
          <w:rFonts w:ascii="Times New Roman" w:hAnsi="Times New Roman" w:cs="Times New Roman"/>
          <w:sz w:val="24"/>
          <w:szCs w:val="24"/>
        </w:rPr>
        <w:t>usí s ní být v souladu všechny ostatní zákony</w:t>
      </w:r>
    </w:p>
    <w:p w:rsidR="0090092A" w:rsidRPr="00914BF4" w:rsidRDefault="0090092A" w:rsidP="00914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Ústava:</w:t>
      </w:r>
    </w:p>
    <w:p w:rsidR="0090092A" w:rsidRPr="00914BF4" w:rsidRDefault="00914BF4" w:rsidP="00914B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aručuje 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základní lidská práva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 (</w:t>
      </w:r>
      <w:r w:rsidR="00F65CE4">
        <w:rPr>
          <w:rFonts w:ascii="Times New Roman" w:hAnsi="Times New Roman" w:cs="Times New Roman"/>
          <w:sz w:val="24"/>
          <w:szCs w:val="24"/>
        </w:rPr>
        <w:t>z</w:t>
      </w:r>
      <w:r w:rsidR="0090092A" w:rsidRPr="00914BF4">
        <w:rPr>
          <w:rFonts w:ascii="Times New Roman" w:hAnsi="Times New Roman" w:cs="Times New Roman"/>
          <w:sz w:val="24"/>
          <w:szCs w:val="24"/>
        </w:rPr>
        <w:t>ákladní práva a svobody, které náleží všem lidským bytostem. Jsou také označována jako „základní“ nebo „přirozená práva“. Jejich rysy jsou nezadatelnost, nezrušitelnost, nezcizitelnost a nepromlčitelnost)</w:t>
      </w:r>
    </w:p>
    <w:p w:rsidR="0090092A" w:rsidRPr="00914BF4" w:rsidRDefault="00914BF4" w:rsidP="00914B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ytváří 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pravidla výkonu státní moci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 (rozdělení na tři složky státní moci)</w:t>
      </w:r>
    </w:p>
    <w:p w:rsidR="0090092A" w:rsidRPr="00914BF4" w:rsidRDefault="00914BF4" w:rsidP="00914B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e 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právním výrazem existence státu</w:t>
      </w:r>
    </w:p>
    <w:p w:rsidR="0090092A" w:rsidRPr="00914BF4" w:rsidRDefault="00914BF4" w:rsidP="00914B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z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ákladní zákon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 (případně soubor)</w:t>
      </w:r>
    </w:p>
    <w:p w:rsidR="0090092A" w:rsidRPr="00914BF4" w:rsidRDefault="00914BF4" w:rsidP="00914BF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n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ejvyšší právní norma právního řádu</w:t>
      </w:r>
    </w:p>
    <w:p w:rsidR="0090092A" w:rsidRPr="00914BF4" w:rsidRDefault="0090092A" w:rsidP="00914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Typy ústav</w:t>
      </w:r>
      <w:bookmarkStart w:id="0" w:name="_GoBack"/>
      <w:bookmarkEnd w:id="0"/>
    </w:p>
    <w:p w:rsidR="0090092A" w:rsidRPr="00914BF4" w:rsidRDefault="0090092A" w:rsidP="00914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4">
        <w:rPr>
          <w:rFonts w:ascii="Times New Roman" w:hAnsi="Times New Roman" w:cs="Times New Roman"/>
          <w:sz w:val="24"/>
          <w:szCs w:val="24"/>
        </w:rPr>
        <w:t>Dělíme je:</w:t>
      </w:r>
    </w:p>
    <w:p w:rsidR="0090092A" w:rsidRPr="00914BF4" w:rsidRDefault="0090092A" w:rsidP="00914BF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Podle formy ústavy</w:t>
      </w:r>
    </w:p>
    <w:p w:rsidR="0090092A" w:rsidRPr="00914BF4" w:rsidRDefault="00914BF4" w:rsidP="00914BF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saná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 – dokument, který má speciální uzákonění, je tvořen jediným celistvým dokumentem – např. USA, Česká republika, Německo</w:t>
      </w:r>
    </w:p>
    <w:p w:rsidR="0090092A" w:rsidRPr="00914BF4" w:rsidRDefault="00914BF4" w:rsidP="00914BF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 xml:space="preserve">epsaná </w:t>
      </w:r>
      <w:r w:rsidR="0090092A" w:rsidRPr="00914BF4">
        <w:rPr>
          <w:rFonts w:ascii="Times New Roman" w:hAnsi="Times New Roman" w:cs="Times New Roman"/>
          <w:sz w:val="24"/>
          <w:szCs w:val="24"/>
        </w:rPr>
        <w:t>– vyvinula se na základě zvyku – tradice, více historických dokumentů, soudních rozhodnutí = precedentů (1.rozhodnutí soudu v dané věci), ústavních zvyklostí a jiné zdroje</w:t>
      </w:r>
    </w:p>
    <w:p w:rsidR="0090092A" w:rsidRPr="00914BF4" w:rsidRDefault="00914BF4" w:rsidP="00914BF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0092A" w:rsidRPr="00914BF4">
        <w:rPr>
          <w:rFonts w:ascii="Times New Roman" w:hAnsi="Times New Roman" w:cs="Times New Roman"/>
          <w:sz w:val="24"/>
          <w:szCs w:val="24"/>
        </w:rPr>
        <w:t>apř. Velká Británie, Izrael, Nový Zéland</w:t>
      </w:r>
    </w:p>
    <w:p w:rsidR="0090092A" w:rsidRPr="00914BF4" w:rsidRDefault="0090092A" w:rsidP="00914BF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Podle způsobu změny ústavy</w:t>
      </w:r>
    </w:p>
    <w:p w:rsidR="0090092A" w:rsidRPr="00914BF4" w:rsidRDefault="00914BF4" w:rsidP="00914BF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f</w:t>
      </w:r>
      <w:r w:rsidR="0090092A" w:rsidRPr="00914BF4">
        <w:rPr>
          <w:rFonts w:ascii="Times New Roman" w:hAnsi="Times New Roman" w:cs="Times New Roman"/>
          <w:b/>
          <w:sz w:val="24"/>
          <w:szCs w:val="24"/>
        </w:rPr>
        <w:t>lexibilní</w:t>
      </w:r>
      <w:r w:rsidR="0090092A" w:rsidRPr="00914BF4">
        <w:rPr>
          <w:rFonts w:ascii="Times New Roman" w:hAnsi="Times New Roman" w:cs="Times New Roman"/>
          <w:sz w:val="24"/>
          <w:szCs w:val="24"/>
        </w:rPr>
        <w:t xml:space="preserve"> </w:t>
      </w:r>
      <w:r w:rsidRPr="00914BF4">
        <w:rPr>
          <w:rFonts w:ascii="Times New Roman" w:hAnsi="Times New Roman" w:cs="Times New Roman"/>
          <w:sz w:val="24"/>
          <w:szCs w:val="24"/>
        </w:rPr>
        <w:t>= pružná, ústavu lze měnit prostým zákonem</w:t>
      </w:r>
    </w:p>
    <w:p w:rsidR="00914BF4" w:rsidRDefault="00914BF4" w:rsidP="00914BF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4">
        <w:rPr>
          <w:rFonts w:ascii="Times New Roman" w:hAnsi="Times New Roman" w:cs="Times New Roman"/>
          <w:b/>
          <w:sz w:val="24"/>
          <w:szCs w:val="24"/>
        </w:rPr>
        <w:t>rigidní</w:t>
      </w:r>
      <w:r w:rsidRPr="00914BF4">
        <w:rPr>
          <w:rFonts w:ascii="Times New Roman" w:hAnsi="Times New Roman" w:cs="Times New Roman"/>
          <w:sz w:val="24"/>
          <w:szCs w:val="24"/>
        </w:rPr>
        <w:t xml:space="preserve"> = tuhá, ústavu lze změnit pouze přijetím ústavního zákona – souhlas vyššího počtu poslanců, opakované hlasování nebo i schválení občany v referendu, je rozšířenější – např. ústava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4BF4">
        <w:rPr>
          <w:rFonts w:ascii="Times New Roman" w:hAnsi="Times New Roman" w:cs="Times New Roman"/>
          <w:sz w:val="24"/>
          <w:szCs w:val="24"/>
        </w:rPr>
        <w:t>ČR</w:t>
      </w:r>
    </w:p>
    <w:p w:rsidR="00914BF4" w:rsidRPr="00F65CE4" w:rsidRDefault="00914BF4" w:rsidP="00914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E4">
        <w:rPr>
          <w:rFonts w:ascii="Times New Roman" w:hAnsi="Times New Roman" w:cs="Times New Roman"/>
          <w:b/>
          <w:sz w:val="24"/>
          <w:szCs w:val="24"/>
        </w:rPr>
        <w:t>Jádrem každé demokracie je:</w:t>
      </w:r>
    </w:p>
    <w:p w:rsidR="00914BF4" w:rsidRDefault="00F65CE4" w:rsidP="00914BF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4">
        <w:rPr>
          <w:rFonts w:ascii="Times New Roman" w:hAnsi="Times New Roman" w:cs="Times New Roman"/>
          <w:b/>
          <w:sz w:val="24"/>
          <w:szCs w:val="24"/>
        </w:rPr>
        <w:t>p</w:t>
      </w:r>
      <w:r w:rsidR="00914BF4" w:rsidRPr="00F65CE4">
        <w:rPr>
          <w:rFonts w:ascii="Times New Roman" w:hAnsi="Times New Roman" w:cs="Times New Roman"/>
          <w:b/>
          <w:sz w:val="24"/>
          <w:szCs w:val="24"/>
        </w:rPr>
        <w:t>rincip oddělení státní moci</w:t>
      </w:r>
      <w:r w:rsidR="00914BF4">
        <w:rPr>
          <w:rFonts w:ascii="Times New Roman" w:hAnsi="Times New Roman" w:cs="Times New Roman"/>
          <w:sz w:val="24"/>
          <w:szCs w:val="24"/>
        </w:rPr>
        <w:t xml:space="preserve"> = státní moc je rozdělena na tři složky s oddělenými pravomocemi:</w:t>
      </w:r>
    </w:p>
    <w:p w:rsidR="00914BF4" w:rsidRDefault="00F65CE4" w:rsidP="00914BF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14BF4">
        <w:rPr>
          <w:rFonts w:ascii="Times New Roman" w:hAnsi="Times New Roman" w:cs="Times New Roman"/>
          <w:sz w:val="24"/>
          <w:szCs w:val="24"/>
        </w:rPr>
        <w:t>oc zákonodárná – legislativa, např. parlament</w:t>
      </w:r>
    </w:p>
    <w:p w:rsidR="00914BF4" w:rsidRDefault="00F65CE4" w:rsidP="00914BF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4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914BF4" w:rsidRPr="00F65CE4">
        <w:rPr>
          <w:rFonts w:ascii="Times New Roman" w:hAnsi="Times New Roman" w:cs="Times New Roman"/>
          <w:b/>
          <w:sz w:val="24"/>
          <w:szCs w:val="24"/>
        </w:rPr>
        <w:t>oc výkonná</w:t>
      </w:r>
      <w:r w:rsidR="00914BF4">
        <w:rPr>
          <w:rFonts w:ascii="Times New Roman" w:hAnsi="Times New Roman" w:cs="Times New Roman"/>
          <w:sz w:val="24"/>
          <w:szCs w:val="24"/>
        </w:rPr>
        <w:t xml:space="preserve"> – exekutiva, např. prezident, vláda</w:t>
      </w:r>
    </w:p>
    <w:p w:rsidR="00914BF4" w:rsidRDefault="00F65CE4" w:rsidP="00914BF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4">
        <w:rPr>
          <w:rFonts w:ascii="Times New Roman" w:hAnsi="Times New Roman" w:cs="Times New Roman"/>
          <w:b/>
          <w:sz w:val="24"/>
          <w:szCs w:val="24"/>
        </w:rPr>
        <w:t>m</w:t>
      </w:r>
      <w:r w:rsidR="00914BF4" w:rsidRPr="00F65CE4">
        <w:rPr>
          <w:rFonts w:ascii="Times New Roman" w:hAnsi="Times New Roman" w:cs="Times New Roman"/>
          <w:b/>
          <w:sz w:val="24"/>
          <w:szCs w:val="24"/>
        </w:rPr>
        <w:t>oc soudní</w:t>
      </w:r>
      <w:r w:rsidR="00914BF4">
        <w:rPr>
          <w:rFonts w:ascii="Times New Roman" w:hAnsi="Times New Roman" w:cs="Times New Roman"/>
          <w:sz w:val="24"/>
          <w:szCs w:val="24"/>
        </w:rPr>
        <w:t xml:space="preserve"> – jurisdikce, např. ústavní soud</w:t>
      </w:r>
    </w:p>
    <w:p w:rsidR="00914BF4" w:rsidRDefault="00F65CE4" w:rsidP="00914BF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4">
        <w:rPr>
          <w:rFonts w:ascii="Times New Roman" w:hAnsi="Times New Roman" w:cs="Times New Roman"/>
          <w:b/>
          <w:sz w:val="24"/>
          <w:szCs w:val="24"/>
        </w:rPr>
        <w:t>p</w:t>
      </w:r>
      <w:r w:rsidR="00914BF4" w:rsidRPr="00F65CE4">
        <w:rPr>
          <w:rFonts w:ascii="Times New Roman" w:hAnsi="Times New Roman" w:cs="Times New Roman"/>
          <w:b/>
          <w:sz w:val="24"/>
          <w:szCs w:val="24"/>
        </w:rPr>
        <w:t>rincip brzd a rovnovah</w:t>
      </w:r>
      <w:r w:rsidR="00914BF4">
        <w:rPr>
          <w:rFonts w:ascii="Times New Roman" w:hAnsi="Times New Roman" w:cs="Times New Roman"/>
          <w:sz w:val="24"/>
          <w:szCs w:val="24"/>
        </w:rPr>
        <w:t xml:space="preserve"> = jednotlivé složky státní moci se svými pravomocemi navzájem vyvažují a omezují</w:t>
      </w:r>
    </w:p>
    <w:p w:rsidR="00914BF4" w:rsidRPr="00914BF4" w:rsidRDefault="00F65CE4" w:rsidP="00914BF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14BF4">
        <w:rPr>
          <w:rFonts w:ascii="Times New Roman" w:hAnsi="Times New Roman" w:cs="Times New Roman"/>
          <w:sz w:val="24"/>
          <w:szCs w:val="24"/>
        </w:rPr>
        <w:t>ozhodnutí každého ze 3 základních ústavních orgánů mohou být ostatními orgány korigována, případně zcela zrušena např. přijetí zákona</w:t>
      </w:r>
    </w:p>
    <w:p w:rsidR="00914BF4" w:rsidRPr="00914BF4" w:rsidRDefault="00914BF4" w:rsidP="00914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F4" w:rsidRPr="00914BF4" w:rsidRDefault="00914BF4" w:rsidP="00914BF4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14BF4" w:rsidRPr="0091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A07"/>
    <w:multiLevelType w:val="hybridMultilevel"/>
    <w:tmpl w:val="3B28C714"/>
    <w:lvl w:ilvl="0" w:tplc="139CB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40D30"/>
    <w:multiLevelType w:val="hybridMultilevel"/>
    <w:tmpl w:val="AD867516"/>
    <w:lvl w:ilvl="0" w:tplc="A0C06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10B1"/>
    <w:multiLevelType w:val="hybridMultilevel"/>
    <w:tmpl w:val="CEB2FEC2"/>
    <w:lvl w:ilvl="0" w:tplc="E410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9FB"/>
    <w:multiLevelType w:val="hybridMultilevel"/>
    <w:tmpl w:val="6E508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5FEC"/>
    <w:multiLevelType w:val="hybridMultilevel"/>
    <w:tmpl w:val="CF0C9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925"/>
    <w:multiLevelType w:val="hybridMultilevel"/>
    <w:tmpl w:val="4532F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1CEB"/>
    <w:multiLevelType w:val="hybridMultilevel"/>
    <w:tmpl w:val="9E7C6C46"/>
    <w:lvl w:ilvl="0" w:tplc="202C7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A"/>
    <w:rsid w:val="0015143A"/>
    <w:rsid w:val="004E550C"/>
    <w:rsid w:val="0090092A"/>
    <w:rsid w:val="00914BF4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73DE"/>
  <w15:chartTrackingRefBased/>
  <w15:docId w15:val="{86B6AD12-CD4A-4AED-A2D7-9810F9E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2020-05-28T11:17:00Z</dcterms:created>
  <dcterms:modified xsi:type="dcterms:W3CDTF">2020-05-28T11:39:00Z</dcterms:modified>
</cp:coreProperties>
</file>