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15A" w:rsidRPr="00BD0570" w:rsidRDefault="00BD0570">
      <w:pPr>
        <w:rPr>
          <w:b/>
          <w:sz w:val="28"/>
          <w:szCs w:val="28"/>
        </w:rPr>
      </w:pPr>
      <w:r w:rsidRPr="00BD0570">
        <w:rPr>
          <w:b/>
          <w:sz w:val="28"/>
          <w:szCs w:val="28"/>
        </w:rPr>
        <w:t>Přechod ekonomiky ČSFR (ČR) na tržní ekonomiku</w:t>
      </w:r>
    </w:p>
    <w:p w:rsidR="00BD0570" w:rsidRDefault="00BD0570">
      <w:pPr>
        <w:rPr>
          <w:b/>
        </w:rPr>
      </w:pPr>
      <w:r>
        <w:t xml:space="preserve">Pro československou ekonomiku od roku 1948 do roku 1990 bylo charakteristické </w:t>
      </w:r>
      <w:r w:rsidRPr="00BD0570">
        <w:rPr>
          <w:b/>
        </w:rPr>
        <w:t>centrální plánování</w:t>
      </w:r>
      <w:r>
        <w:t xml:space="preserve"> a direktivní řízení, tento způsob rozvoje se ukázal jako neefektivní – nutný přechod na </w:t>
      </w:r>
      <w:r w:rsidRPr="00BD0570">
        <w:rPr>
          <w:b/>
        </w:rPr>
        <w:t>tržní ekonomiku</w:t>
      </w:r>
      <w:r>
        <w:rPr>
          <w:b/>
        </w:rPr>
        <w:t>.</w:t>
      </w:r>
    </w:p>
    <w:p w:rsidR="00BD0570" w:rsidRDefault="00BD0570">
      <w:pPr>
        <w:rPr>
          <w:b/>
        </w:rPr>
      </w:pPr>
      <w:r w:rsidRPr="00BD0570">
        <w:rPr>
          <w:b/>
        </w:rPr>
        <w:t>Sc</w:t>
      </w:r>
      <w:r>
        <w:rPr>
          <w:b/>
        </w:rPr>
        <w:t>é</w:t>
      </w:r>
      <w:r w:rsidRPr="00BD0570">
        <w:rPr>
          <w:b/>
        </w:rPr>
        <w:t>nář ekonomické reformy z roku 1990</w:t>
      </w:r>
      <w:r>
        <w:rPr>
          <w:b/>
        </w:rPr>
        <w:t xml:space="preserve">: </w:t>
      </w:r>
    </w:p>
    <w:p w:rsidR="00BD0570" w:rsidRDefault="00BD0570">
      <w:r w:rsidRPr="00BD0570">
        <w:t>Program ekonomické transformace</w:t>
      </w:r>
      <w:r>
        <w:t xml:space="preserve"> se skládá ze souboru opatření, jejichž jádrem je</w:t>
      </w:r>
    </w:p>
    <w:p w:rsidR="00BD0570" w:rsidRDefault="00BD0570" w:rsidP="00296CB6">
      <w:pPr>
        <w:pStyle w:val="Odstavecseseznamem"/>
        <w:numPr>
          <w:ilvl w:val="0"/>
          <w:numId w:val="1"/>
        </w:numPr>
      </w:pPr>
      <w:r>
        <w:t>liberalizace cen</w:t>
      </w:r>
    </w:p>
    <w:p w:rsidR="00296CB6" w:rsidRDefault="00296CB6" w:rsidP="00296CB6">
      <w:pPr>
        <w:pStyle w:val="Odstavecseseznamem"/>
        <w:numPr>
          <w:ilvl w:val="0"/>
          <w:numId w:val="1"/>
        </w:numPr>
      </w:pPr>
      <w:r>
        <w:t>l</w:t>
      </w:r>
      <w:r w:rsidR="00BD0570">
        <w:t>iberalizace zahraničního obchodu</w:t>
      </w:r>
    </w:p>
    <w:p w:rsidR="00BD0570" w:rsidRDefault="00296CB6" w:rsidP="00296CB6">
      <w:pPr>
        <w:pStyle w:val="Odstavecseseznamem"/>
        <w:numPr>
          <w:ilvl w:val="0"/>
          <w:numId w:val="1"/>
        </w:numPr>
      </w:pPr>
      <w:r>
        <w:t>vnitřní směnitelnost koruny</w:t>
      </w:r>
    </w:p>
    <w:p w:rsidR="00296CB6" w:rsidRDefault="00296CB6" w:rsidP="00296CB6">
      <w:pPr>
        <w:pStyle w:val="Odstavecseseznamem"/>
        <w:numPr>
          <w:ilvl w:val="0"/>
          <w:numId w:val="1"/>
        </w:numPr>
      </w:pPr>
      <w:r>
        <w:t>podpora růstu soukromého sektoru</w:t>
      </w:r>
    </w:p>
    <w:p w:rsidR="00296CB6" w:rsidRDefault="00296CB6" w:rsidP="00296CB6">
      <w:pPr>
        <w:pStyle w:val="Odstavecseseznamem"/>
        <w:numPr>
          <w:ilvl w:val="0"/>
          <w:numId w:val="1"/>
        </w:numPr>
      </w:pPr>
      <w:r>
        <w:t>antiinflační politika</w:t>
      </w:r>
    </w:p>
    <w:p w:rsidR="00296CB6" w:rsidRDefault="00296CB6" w:rsidP="00296CB6">
      <w:pPr>
        <w:pStyle w:val="Odstavecseseznamem"/>
        <w:numPr>
          <w:ilvl w:val="0"/>
          <w:numId w:val="1"/>
        </w:numPr>
      </w:pPr>
      <w:r>
        <w:t>politika sociálních záruk (garancí)</w:t>
      </w:r>
    </w:p>
    <w:p w:rsidR="00296CB6" w:rsidRDefault="00296CB6" w:rsidP="00296CB6">
      <w:pPr>
        <w:pStyle w:val="Odstavecseseznamem"/>
        <w:numPr>
          <w:ilvl w:val="0"/>
          <w:numId w:val="1"/>
        </w:numPr>
      </w:pPr>
      <w:r>
        <w:t>politika péče o životní prostředí</w:t>
      </w:r>
    </w:p>
    <w:p w:rsidR="00296CB6" w:rsidRDefault="00296CB6" w:rsidP="00296CB6">
      <w:r>
        <w:t>Makroekonomický rámec ekonomické reformy si klade za úkol vytvořit takové makroekonomické podmínky, aby výkyvy v mikroekonomické oblasti, tj. v oblasti jednotlivých ekonomických subjektů, se nemohly promítnout do makroekonomické oblasti v podobě růstu celkové nerovnováhy, rychlé inflace nebo neúměrného růstu zahraniční zadluženosti.</w:t>
      </w:r>
    </w:p>
    <w:p w:rsidR="00296CB6" w:rsidRDefault="0017715E" w:rsidP="00296CB6">
      <w:r>
        <w:t xml:space="preserve">1. V období přechodu je hlavním cílem hospodářské politiky </w:t>
      </w:r>
      <w:r w:rsidRPr="0017715E">
        <w:rPr>
          <w:b/>
        </w:rPr>
        <w:t>zajištění globální rovnováhy</w:t>
      </w:r>
      <w:r>
        <w:rPr>
          <w:b/>
        </w:rPr>
        <w:t xml:space="preserve">. </w:t>
      </w:r>
      <w:r w:rsidRPr="0017715E">
        <w:t>T</w:t>
      </w:r>
      <w:r>
        <w:t>omuto cíli je nutno dočasně obětovat zejména ekonomický růst, růst životní úrovně, sociálních a jiných výdajů. Jádrem stabilizace ekonomiky je:</w:t>
      </w:r>
    </w:p>
    <w:p w:rsidR="0017715E" w:rsidRDefault="0017715E" w:rsidP="00067621">
      <w:pPr>
        <w:pStyle w:val="Odstavecseseznamem"/>
        <w:numPr>
          <w:ilvl w:val="0"/>
          <w:numId w:val="2"/>
        </w:numPr>
      </w:pPr>
      <w:r>
        <w:t>restriktivní (zpřísněná) monetární (měnová) a fiskální (rozpočtová) politika</w:t>
      </w:r>
    </w:p>
    <w:p w:rsidR="0017715E" w:rsidRDefault="0017715E" w:rsidP="00067621">
      <w:pPr>
        <w:pStyle w:val="Odstavecseseznamem"/>
        <w:numPr>
          <w:ilvl w:val="0"/>
          <w:numId w:val="2"/>
        </w:numPr>
      </w:pPr>
      <w:r>
        <w:t>dosažení rovnovážného měnového kurzu</w:t>
      </w:r>
    </w:p>
    <w:p w:rsidR="00067621" w:rsidRDefault="00067621" w:rsidP="00067621">
      <w:pPr>
        <w:pStyle w:val="Odstavecseseznamem"/>
        <w:numPr>
          <w:ilvl w:val="0"/>
          <w:numId w:val="2"/>
        </w:numPr>
      </w:pPr>
      <w:r>
        <w:t>přeměna daňové soustavy</w:t>
      </w:r>
    </w:p>
    <w:p w:rsidR="0017715E" w:rsidRPr="0017715E" w:rsidRDefault="0017715E" w:rsidP="00296CB6"/>
    <w:p w:rsidR="00296CB6" w:rsidRDefault="00067621">
      <w:r>
        <w:t xml:space="preserve">2. Tržní ekonomika vyžaduje převládající </w:t>
      </w:r>
      <w:r w:rsidRPr="00067621">
        <w:rPr>
          <w:b/>
        </w:rPr>
        <w:t>soukromý sektor</w:t>
      </w:r>
      <w:r>
        <w:rPr>
          <w:b/>
        </w:rPr>
        <w:t>,</w:t>
      </w:r>
      <w:r>
        <w:t xml:space="preserve"> který vytváří tlak na efektivnost ekonomické činnosti, toto je základní cíl </w:t>
      </w:r>
      <w:r w:rsidRPr="00067621">
        <w:rPr>
          <w:b/>
        </w:rPr>
        <w:t>transformace vlastnických vztahů</w:t>
      </w:r>
      <w:r>
        <w:t xml:space="preserve">.  Tento proces zahrnuje </w:t>
      </w:r>
      <w:r w:rsidRPr="00067621">
        <w:rPr>
          <w:b/>
        </w:rPr>
        <w:t>reprivatizaci</w:t>
      </w:r>
      <w:r>
        <w:rPr>
          <w:b/>
        </w:rPr>
        <w:t xml:space="preserve"> (restituci)</w:t>
      </w:r>
      <w:r w:rsidR="006C1D71">
        <w:rPr>
          <w:b/>
        </w:rPr>
        <w:t xml:space="preserve">, </w:t>
      </w:r>
      <w:r w:rsidR="006C1D71" w:rsidRPr="006C1D71">
        <w:t>tj. navrácení</w:t>
      </w:r>
      <w:r w:rsidR="006C1D71">
        <w:t xml:space="preserve"> majetku původním vlastníkům a </w:t>
      </w:r>
      <w:r w:rsidR="006C1D71" w:rsidRPr="006C1D71">
        <w:rPr>
          <w:b/>
        </w:rPr>
        <w:t>privatizaci</w:t>
      </w:r>
      <w:r w:rsidR="006C1D71">
        <w:t xml:space="preserve">, tj. prodej státního majetku novým soukromým majitelům. V našich podmínkách rozlišujeme tzv. </w:t>
      </w:r>
      <w:r w:rsidR="006C1D71" w:rsidRPr="006C1D71">
        <w:rPr>
          <w:b/>
        </w:rPr>
        <w:t>malou privatizaci</w:t>
      </w:r>
      <w:r w:rsidR="006C1D71">
        <w:t xml:space="preserve"> uskutečňovanou formou aukcí a převážně se týkající terciální sféry a </w:t>
      </w:r>
      <w:r w:rsidR="006C1D71" w:rsidRPr="006C1D71">
        <w:rPr>
          <w:b/>
        </w:rPr>
        <w:t>velkou privatizaci</w:t>
      </w:r>
      <w:r w:rsidR="003F518F">
        <w:rPr>
          <w:b/>
        </w:rPr>
        <w:t xml:space="preserve">. </w:t>
      </w:r>
      <w:r w:rsidR="003F518F">
        <w:t xml:space="preserve">  V první fázi velké privatizace je kapitál státních respektive veřejných podniků převáděn do </w:t>
      </w:r>
      <w:r w:rsidR="003F518F" w:rsidRPr="003F518F">
        <w:rPr>
          <w:b/>
        </w:rPr>
        <w:t>akciové podoby</w:t>
      </w:r>
      <w:r w:rsidR="003F518F">
        <w:rPr>
          <w:b/>
        </w:rPr>
        <w:t xml:space="preserve">. </w:t>
      </w:r>
      <w:r w:rsidR="003F518F">
        <w:t xml:space="preserve">Druhým krokem je vlastní privatizace, tj. prodej majetkových podílů (akcií) fyzickým nebo právnickým osobám </w:t>
      </w:r>
      <w:r w:rsidR="003F518F" w:rsidRPr="003F518F">
        <w:rPr>
          <w:b/>
        </w:rPr>
        <w:t>(metoda kuponové privatizace)</w:t>
      </w:r>
      <w:r w:rsidR="003F518F">
        <w:t xml:space="preserve">. Významným zdrojem privatizace je zahraniční kapitál – vytváření smíšených společností – </w:t>
      </w:r>
      <w:r w:rsidR="003F518F" w:rsidRPr="003F518F">
        <w:rPr>
          <w:b/>
        </w:rPr>
        <w:t xml:space="preserve">jont </w:t>
      </w:r>
      <w:r w:rsidR="003F518F">
        <w:rPr>
          <w:b/>
        </w:rPr>
        <w:t>ventures</w:t>
      </w:r>
      <w:r w:rsidR="003F518F">
        <w:t>.</w:t>
      </w:r>
    </w:p>
    <w:p w:rsidR="009C4D73" w:rsidRDefault="003F518F">
      <w:r>
        <w:t xml:space="preserve">3. Přechod na tržní ekonomiku vyžaduje vytvoření všech trhů, tj. trhu spotřebních </w:t>
      </w:r>
      <w:r w:rsidR="009C4D73">
        <w:t>statků, trhu</w:t>
      </w:r>
      <w:r>
        <w:t xml:space="preserve"> kapitálových statků, trhu finančního</w:t>
      </w:r>
      <w:r w:rsidR="009C4D73">
        <w:t xml:space="preserve">, trhu práce a trhu půdy a s tím pak souvisí uvolnění cen – </w:t>
      </w:r>
      <w:r w:rsidR="009C4D73" w:rsidRPr="009C4D73">
        <w:rPr>
          <w:b/>
        </w:rPr>
        <w:t>cenová liberalizace</w:t>
      </w:r>
      <w:r w:rsidR="009C4D73">
        <w:t>. Jejím smyslem je nechat poptávku a nabídku, aby utvářely ceny.</w:t>
      </w:r>
    </w:p>
    <w:p w:rsidR="003F518F" w:rsidRDefault="009C4D73">
      <w:r>
        <w:lastRenderedPageBreak/>
        <w:t xml:space="preserve">4. Volně fungující trh je nemyslitelný bez </w:t>
      </w:r>
      <w:r w:rsidRPr="009C4D73">
        <w:rPr>
          <w:b/>
        </w:rPr>
        <w:t xml:space="preserve">otevřenosti vůči světovému trhu. </w:t>
      </w:r>
      <w:r>
        <w:t xml:space="preserve">To se dá dosáhnout </w:t>
      </w:r>
      <w:r w:rsidRPr="009C4D73">
        <w:rPr>
          <w:b/>
        </w:rPr>
        <w:t>liberalizací (uvolněním) dovozu</w:t>
      </w:r>
      <w:r>
        <w:rPr>
          <w:b/>
        </w:rPr>
        <w:t xml:space="preserve">, </w:t>
      </w:r>
      <w:r w:rsidRPr="009C4D73">
        <w:t>zrušením jeho</w:t>
      </w:r>
      <w:r>
        <w:t xml:space="preserve"> regulace, postupným uvolněním vývozu a uvolněním přístupu domácích podniků k devizám, tzn. </w:t>
      </w:r>
      <w:r w:rsidRPr="009C4D73">
        <w:rPr>
          <w:b/>
        </w:rPr>
        <w:t>vnitřní směnitelnost</w:t>
      </w:r>
      <w:r>
        <w:rPr>
          <w:b/>
        </w:rPr>
        <w:t>í</w:t>
      </w:r>
      <w:r w:rsidRPr="009C4D73">
        <w:rPr>
          <w:b/>
        </w:rPr>
        <w:t xml:space="preserve"> </w:t>
      </w:r>
      <w:r>
        <w:t xml:space="preserve"> - </w:t>
      </w:r>
      <w:r w:rsidRPr="009C4D73">
        <w:rPr>
          <w:b/>
        </w:rPr>
        <w:t>konvertibilit</w:t>
      </w:r>
      <w:r>
        <w:rPr>
          <w:b/>
        </w:rPr>
        <w:t>ou</w:t>
      </w:r>
      <w:r>
        <w:t xml:space="preserve"> domácí měny.</w:t>
      </w:r>
    </w:p>
    <w:p w:rsidR="009C4D73" w:rsidRDefault="009C4D73">
      <w:r>
        <w:t xml:space="preserve">5. </w:t>
      </w:r>
      <w:r w:rsidR="00FA5B68">
        <w:t xml:space="preserve">Transformační proces zahrnuje také </w:t>
      </w:r>
      <w:r w:rsidR="00FA5B68" w:rsidRPr="00FA5B68">
        <w:rPr>
          <w:b/>
        </w:rPr>
        <w:t>změny struktury ekonomiky</w:t>
      </w:r>
      <w:r w:rsidR="00FA5B68">
        <w:rPr>
          <w:b/>
        </w:rPr>
        <w:t xml:space="preserve"> – </w:t>
      </w:r>
      <w:r w:rsidR="00FA5B68" w:rsidRPr="00FA5B68">
        <w:rPr>
          <w:b/>
        </w:rPr>
        <w:t>restrukturalizaci</w:t>
      </w:r>
      <w:r w:rsidR="00FA5B68">
        <w:rPr>
          <w:b/>
        </w:rPr>
        <w:t xml:space="preserve">, </w:t>
      </w:r>
      <w:r w:rsidR="00FA5B68" w:rsidRPr="00FA5B68">
        <w:t>neboť ekonomika</w:t>
      </w:r>
      <w:r w:rsidR="00FA5B68">
        <w:t xml:space="preserve"> obsahuje příliš velký podíl neefektivních výrob. Nejdůležitější směry této politiky:</w:t>
      </w:r>
    </w:p>
    <w:p w:rsidR="00FA5B68" w:rsidRDefault="00FA5B68" w:rsidP="00B62FB3">
      <w:pPr>
        <w:pStyle w:val="Odstavecseseznamem"/>
        <w:numPr>
          <w:ilvl w:val="0"/>
          <w:numId w:val="3"/>
        </w:numPr>
      </w:pPr>
      <w:r>
        <w:t>omezení těžkého průmyslu (útlumové procesy) a podpora průmyslu lehkého</w:t>
      </w:r>
    </w:p>
    <w:p w:rsidR="00FA5B68" w:rsidRDefault="00FA5B68" w:rsidP="00B62FB3">
      <w:pPr>
        <w:pStyle w:val="Odstavecseseznamem"/>
        <w:numPr>
          <w:ilvl w:val="0"/>
          <w:numId w:val="3"/>
        </w:numPr>
      </w:pPr>
      <w:r>
        <w:t>snížení energetické, surovinové a ekologické</w:t>
      </w:r>
      <w:r w:rsidR="00B62FB3">
        <w:t xml:space="preserve"> náročnosti výrob</w:t>
      </w:r>
    </w:p>
    <w:p w:rsidR="00B62FB3" w:rsidRDefault="00B62FB3" w:rsidP="00B62FB3">
      <w:pPr>
        <w:pStyle w:val="Odstavecseseznamem"/>
        <w:numPr>
          <w:ilvl w:val="0"/>
          <w:numId w:val="3"/>
        </w:numPr>
      </w:pPr>
      <w:r>
        <w:t>posílení terciálního sektoru</w:t>
      </w:r>
    </w:p>
    <w:p w:rsidR="00B62FB3" w:rsidRDefault="00B62FB3" w:rsidP="00B62FB3">
      <w:pPr>
        <w:pStyle w:val="Odstavecseseznamem"/>
        <w:numPr>
          <w:ilvl w:val="0"/>
          <w:numId w:val="3"/>
        </w:numPr>
      </w:pPr>
      <w:r>
        <w:t>obnova hospodářského růstu</w:t>
      </w:r>
    </w:p>
    <w:p w:rsidR="00B62FB3" w:rsidRDefault="00B62FB3" w:rsidP="00B62FB3">
      <w:pPr>
        <w:pStyle w:val="Odstavecseseznamem"/>
        <w:numPr>
          <w:ilvl w:val="0"/>
          <w:numId w:val="3"/>
        </w:numPr>
      </w:pPr>
      <w:r>
        <w:t>náprava škod na životním prostředí</w:t>
      </w:r>
    </w:p>
    <w:p w:rsidR="00B62FB3" w:rsidRDefault="00B62FB3" w:rsidP="00B62FB3">
      <w:pPr>
        <w:pStyle w:val="Odstavecseseznamem"/>
        <w:numPr>
          <w:ilvl w:val="0"/>
          <w:numId w:val="3"/>
        </w:numPr>
      </w:pPr>
      <w:r>
        <w:t>rozvoj dopravy</w:t>
      </w:r>
    </w:p>
    <w:p w:rsidR="00B62FB3" w:rsidRDefault="00B62FB3" w:rsidP="00B62FB3">
      <w:r>
        <w:t xml:space="preserve">Po </w:t>
      </w:r>
      <w:r w:rsidRPr="00B62FB3">
        <w:rPr>
          <w:b/>
        </w:rPr>
        <w:t>liberalizaci cen</w:t>
      </w:r>
      <w:r>
        <w:t xml:space="preserve"> (1. 1. 1991) dochází k výraznému posunu cenové hladiny, kterým se vytvoří celková rovnováha nabídky a poptávky. </w:t>
      </w:r>
      <w:r w:rsidRPr="00B62FB3">
        <w:rPr>
          <w:b/>
        </w:rPr>
        <w:t>Mez sociální tolerance</w:t>
      </w:r>
      <w:r>
        <w:rPr>
          <w:b/>
        </w:rPr>
        <w:t xml:space="preserve"> – </w:t>
      </w:r>
      <w:r>
        <w:t xml:space="preserve">míra, kterou snese obyvatelstvo (míra inflace za rok 1991 činila podle způsobu přepočtu 45 % - 55 %). </w:t>
      </w:r>
    </w:p>
    <w:p w:rsidR="00B62FB3" w:rsidRDefault="00B62FB3" w:rsidP="00B62FB3">
      <w:r>
        <w:t>Opatření na ochranu nejnižší příjmové vrstvy obyvatelstva:</w:t>
      </w:r>
    </w:p>
    <w:p w:rsidR="00B62FB3" w:rsidRDefault="00B62FB3" w:rsidP="00B62FB3">
      <w:pPr>
        <w:pStyle w:val="Odstavecseseznamem"/>
        <w:numPr>
          <w:ilvl w:val="0"/>
          <w:numId w:val="4"/>
        </w:numPr>
      </w:pPr>
      <w:r>
        <w:t>záchranná sociální síť včetně řešení nezaměstnanosti</w:t>
      </w:r>
    </w:p>
    <w:p w:rsidR="00B62FB3" w:rsidRDefault="00B62FB3" w:rsidP="00B62FB3">
      <w:pPr>
        <w:pStyle w:val="Odstavecseseznamem"/>
        <w:numPr>
          <w:ilvl w:val="0"/>
          <w:numId w:val="4"/>
        </w:numPr>
      </w:pPr>
      <w:r>
        <w:t>valorizace mezd a mzdových příjmů</w:t>
      </w:r>
    </w:p>
    <w:p w:rsidR="00B62FB3" w:rsidRDefault="00B62FB3" w:rsidP="00B62FB3">
      <w:r>
        <w:t>1991 – liberalizace a vnitřní konvertibilita</w:t>
      </w:r>
      <w:r w:rsidR="00363BCC">
        <w:t xml:space="preserve"> koruny</w:t>
      </w:r>
    </w:p>
    <w:p w:rsidR="00363BCC" w:rsidRDefault="00363BCC" w:rsidP="00B62FB3">
      <w:r>
        <w:t>1992 – kuponová privatizace</w:t>
      </w:r>
    </w:p>
    <w:p w:rsidR="00363BCC" w:rsidRPr="00B62FB3" w:rsidRDefault="00363BCC" w:rsidP="00B62FB3">
      <w:r>
        <w:t>1993 – daňová reforma</w:t>
      </w:r>
    </w:p>
    <w:p w:rsidR="00A65E0F" w:rsidRDefault="00A65E0F"/>
    <w:p w:rsidR="00A65E0F" w:rsidRDefault="00A65E0F"/>
    <w:p w:rsidR="00FA5B68" w:rsidRPr="00B62FB3" w:rsidRDefault="00C648C3">
      <w:r>
        <w:rPr>
          <w:b/>
          <w:noProof/>
          <w:lang w:eastAsia="cs-CZ"/>
        </w:rPr>
        <w:lastRenderedPageBreak/>
        <w:drawing>
          <wp:inline distT="0" distB="0" distL="0" distR="0">
            <wp:extent cx="5762625" cy="7919085"/>
            <wp:effectExtent l="19050" t="0" r="9525" b="0"/>
            <wp:docPr id="6" name="obrázek 6" descr="E:\Trans.ek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rans.ek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73" w:rsidRPr="00B62FB3" w:rsidRDefault="00C648C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2625" cy="7919085"/>
            <wp:effectExtent l="19050" t="0" r="9525" b="0"/>
            <wp:docPr id="1" name="obrázek 1" descr="E:\Trans.ek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rans.ek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lastRenderedPageBreak/>
        <w:drawing>
          <wp:inline distT="0" distB="0" distL="0" distR="0">
            <wp:extent cx="5762625" cy="7919085"/>
            <wp:effectExtent l="19050" t="0" r="9525" b="0"/>
            <wp:docPr id="2" name="obrázek 2" descr="E:\Trans.ek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ns.ek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lastRenderedPageBreak/>
        <w:drawing>
          <wp:inline distT="0" distB="0" distL="0" distR="0">
            <wp:extent cx="5762625" cy="7919085"/>
            <wp:effectExtent l="19050" t="0" r="9525" b="0"/>
            <wp:docPr id="3" name="obrázek 3" descr="E:\Trans.ek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rans.ek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D73" w:rsidRPr="00B62FB3" w:rsidSect="008B6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C5F7D"/>
    <w:multiLevelType w:val="hybridMultilevel"/>
    <w:tmpl w:val="2B1AE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143A2"/>
    <w:multiLevelType w:val="hybridMultilevel"/>
    <w:tmpl w:val="DFEE64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861D9"/>
    <w:multiLevelType w:val="hybridMultilevel"/>
    <w:tmpl w:val="320C4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FD3AEA"/>
    <w:multiLevelType w:val="hybridMultilevel"/>
    <w:tmpl w:val="E4504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efaultTabStop w:val="708"/>
  <w:hyphenationZone w:val="425"/>
  <w:characterSpacingControl w:val="doNotCompress"/>
  <w:compat/>
  <w:rsids>
    <w:rsidRoot w:val="00C648C3"/>
    <w:rsid w:val="000007D1"/>
    <w:rsid w:val="000032AC"/>
    <w:rsid w:val="000035E4"/>
    <w:rsid w:val="00004398"/>
    <w:rsid w:val="00004661"/>
    <w:rsid w:val="00005F0D"/>
    <w:rsid w:val="0000654B"/>
    <w:rsid w:val="0000699A"/>
    <w:rsid w:val="0000758E"/>
    <w:rsid w:val="000111A1"/>
    <w:rsid w:val="00013BCD"/>
    <w:rsid w:val="00020084"/>
    <w:rsid w:val="000200B2"/>
    <w:rsid w:val="00020AFD"/>
    <w:rsid w:val="00021D38"/>
    <w:rsid w:val="00023016"/>
    <w:rsid w:val="00023097"/>
    <w:rsid w:val="000251C3"/>
    <w:rsid w:val="00030B9F"/>
    <w:rsid w:val="000312F2"/>
    <w:rsid w:val="00032A37"/>
    <w:rsid w:val="00032F89"/>
    <w:rsid w:val="0003300A"/>
    <w:rsid w:val="00036EEC"/>
    <w:rsid w:val="00037CE4"/>
    <w:rsid w:val="00037DC9"/>
    <w:rsid w:val="00041B0B"/>
    <w:rsid w:val="00044FFD"/>
    <w:rsid w:val="0004526D"/>
    <w:rsid w:val="000509DD"/>
    <w:rsid w:val="0005101E"/>
    <w:rsid w:val="000528C7"/>
    <w:rsid w:val="0005292F"/>
    <w:rsid w:val="00052C8D"/>
    <w:rsid w:val="00052F31"/>
    <w:rsid w:val="00053993"/>
    <w:rsid w:val="00054E7A"/>
    <w:rsid w:val="000569E9"/>
    <w:rsid w:val="0006346B"/>
    <w:rsid w:val="00064B5C"/>
    <w:rsid w:val="00064E32"/>
    <w:rsid w:val="00067621"/>
    <w:rsid w:val="0007272B"/>
    <w:rsid w:val="00075919"/>
    <w:rsid w:val="00075961"/>
    <w:rsid w:val="00076B9A"/>
    <w:rsid w:val="00077ADC"/>
    <w:rsid w:val="00077BE4"/>
    <w:rsid w:val="00077CB3"/>
    <w:rsid w:val="00081E5E"/>
    <w:rsid w:val="000829BD"/>
    <w:rsid w:val="000848BB"/>
    <w:rsid w:val="0008590F"/>
    <w:rsid w:val="00085CFD"/>
    <w:rsid w:val="000873C3"/>
    <w:rsid w:val="0009081C"/>
    <w:rsid w:val="00090DC7"/>
    <w:rsid w:val="00094951"/>
    <w:rsid w:val="0009639A"/>
    <w:rsid w:val="000966EF"/>
    <w:rsid w:val="00096C36"/>
    <w:rsid w:val="0009742C"/>
    <w:rsid w:val="000977CA"/>
    <w:rsid w:val="00097B30"/>
    <w:rsid w:val="000A2625"/>
    <w:rsid w:val="000A74D2"/>
    <w:rsid w:val="000B0A28"/>
    <w:rsid w:val="000B1358"/>
    <w:rsid w:val="000B22DF"/>
    <w:rsid w:val="000B2856"/>
    <w:rsid w:val="000B3845"/>
    <w:rsid w:val="000B38B0"/>
    <w:rsid w:val="000B47B0"/>
    <w:rsid w:val="000C03C5"/>
    <w:rsid w:val="000C29D4"/>
    <w:rsid w:val="000C32C4"/>
    <w:rsid w:val="000C3439"/>
    <w:rsid w:val="000C3650"/>
    <w:rsid w:val="000C4F81"/>
    <w:rsid w:val="000C597C"/>
    <w:rsid w:val="000C663B"/>
    <w:rsid w:val="000D0058"/>
    <w:rsid w:val="000D26F1"/>
    <w:rsid w:val="000D2776"/>
    <w:rsid w:val="000D3287"/>
    <w:rsid w:val="000D369F"/>
    <w:rsid w:val="000D3F37"/>
    <w:rsid w:val="000D4784"/>
    <w:rsid w:val="000D6A0E"/>
    <w:rsid w:val="000E2ECF"/>
    <w:rsid w:val="000E49EC"/>
    <w:rsid w:val="000E6F78"/>
    <w:rsid w:val="000F0802"/>
    <w:rsid w:val="000F2B2D"/>
    <w:rsid w:val="000F4421"/>
    <w:rsid w:val="000F5917"/>
    <w:rsid w:val="000F613E"/>
    <w:rsid w:val="000F6C78"/>
    <w:rsid w:val="000F6D37"/>
    <w:rsid w:val="000F70EE"/>
    <w:rsid w:val="000F71D5"/>
    <w:rsid w:val="001009B5"/>
    <w:rsid w:val="00102187"/>
    <w:rsid w:val="00102B0A"/>
    <w:rsid w:val="0011760B"/>
    <w:rsid w:val="00117C4E"/>
    <w:rsid w:val="00120103"/>
    <w:rsid w:val="00120936"/>
    <w:rsid w:val="00120C63"/>
    <w:rsid w:val="00121BC3"/>
    <w:rsid w:val="00123DDD"/>
    <w:rsid w:val="00124CB3"/>
    <w:rsid w:val="00125598"/>
    <w:rsid w:val="00127CA1"/>
    <w:rsid w:val="0013292F"/>
    <w:rsid w:val="00133F43"/>
    <w:rsid w:val="00133FBE"/>
    <w:rsid w:val="001358D9"/>
    <w:rsid w:val="00135E38"/>
    <w:rsid w:val="001369BA"/>
    <w:rsid w:val="00140542"/>
    <w:rsid w:val="00142D7B"/>
    <w:rsid w:val="0014498D"/>
    <w:rsid w:val="00144F37"/>
    <w:rsid w:val="00146F54"/>
    <w:rsid w:val="0014775D"/>
    <w:rsid w:val="00154B97"/>
    <w:rsid w:val="0015750C"/>
    <w:rsid w:val="00161746"/>
    <w:rsid w:val="001636AE"/>
    <w:rsid w:val="00163D99"/>
    <w:rsid w:val="0016492E"/>
    <w:rsid w:val="00164F2B"/>
    <w:rsid w:val="001707A1"/>
    <w:rsid w:val="00170EA4"/>
    <w:rsid w:val="0017372E"/>
    <w:rsid w:val="00175694"/>
    <w:rsid w:val="0017715E"/>
    <w:rsid w:val="00181B17"/>
    <w:rsid w:val="00181F3D"/>
    <w:rsid w:val="001832C9"/>
    <w:rsid w:val="0018428F"/>
    <w:rsid w:val="00184734"/>
    <w:rsid w:val="00186553"/>
    <w:rsid w:val="0018661C"/>
    <w:rsid w:val="00187247"/>
    <w:rsid w:val="00187494"/>
    <w:rsid w:val="00190359"/>
    <w:rsid w:val="00191635"/>
    <w:rsid w:val="00191940"/>
    <w:rsid w:val="0019232F"/>
    <w:rsid w:val="001A1522"/>
    <w:rsid w:val="001A3875"/>
    <w:rsid w:val="001A5CE3"/>
    <w:rsid w:val="001A6758"/>
    <w:rsid w:val="001A7AD8"/>
    <w:rsid w:val="001B1405"/>
    <w:rsid w:val="001B216C"/>
    <w:rsid w:val="001B21D9"/>
    <w:rsid w:val="001B5C57"/>
    <w:rsid w:val="001B7A18"/>
    <w:rsid w:val="001C2795"/>
    <w:rsid w:val="001C3B1B"/>
    <w:rsid w:val="001C3D8A"/>
    <w:rsid w:val="001C6357"/>
    <w:rsid w:val="001D0351"/>
    <w:rsid w:val="001D1B76"/>
    <w:rsid w:val="001D26FA"/>
    <w:rsid w:val="001D58D2"/>
    <w:rsid w:val="001D5A3F"/>
    <w:rsid w:val="001D7346"/>
    <w:rsid w:val="001D7451"/>
    <w:rsid w:val="001E070F"/>
    <w:rsid w:val="001E1AEB"/>
    <w:rsid w:val="001E1F91"/>
    <w:rsid w:val="001E2B06"/>
    <w:rsid w:val="001E2E5B"/>
    <w:rsid w:val="001E4147"/>
    <w:rsid w:val="001E4F2A"/>
    <w:rsid w:val="001E53F1"/>
    <w:rsid w:val="001F03E1"/>
    <w:rsid w:val="001F0458"/>
    <w:rsid w:val="001F2496"/>
    <w:rsid w:val="001F4050"/>
    <w:rsid w:val="001F58CA"/>
    <w:rsid w:val="001F6387"/>
    <w:rsid w:val="001F67F7"/>
    <w:rsid w:val="001F7701"/>
    <w:rsid w:val="002000CF"/>
    <w:rsid w:val="002017EF"/>
    <w:rsid w:val="00201BAF"/>
    <w:rsid w:val="00202BC3"/>
    <w:rsid w:val="002030A4"/>
    <w:rsid w:val="0020324E"/>
    <w:rsid w:val="00203254"/>
    <w:rsid w:val="00207610"/>
    <w:rsid w:val="002110CD"/>
    <w:rsid w:val="002114AA"/>
    <w:rsid w:val="00214012"/>
    <w:rsid w:val="002160A2"/>
    <w:rsid w:val="002216C2"/>
    <w:rsid w:val="0022256D"/>
    <w:rsid w:val="00224F5D"/>
    <w:rsid w:val="00225413"/>
    <w:rsid w:val="00225CAA"/>
    <w:rsid w:val="00231047"/>
    <w:rsid w:val="002329AE"/>
    <w:rsid w:val="002346B4"/>
    <w:rsid w:val="00236836"/>
    <w:rsid w:val="00236D8F"/>
    <w:rsid w:val="00236DB5"/>
    <w:rsid w:val="002373CC"/>
    <w:rsid w:val="002376DD"/>
    <w:rsid w:val="00240CD2"/>
    <w:rsid w:val="00241FD0"/>
    <w:rsid w:val="00244E24"/>
    <w:rsid w:val="0024520B"/>
    <w:rsid w:val="002457E1"/>
    <w:rsid w:val="00246B19"/>
    <w:rsid w:val="00246C47"/>
    <w:rsid w:val="00247844"/>
    <w:rsid w:val="00252186"/>
    <w:rsid w:val="0025253A"/>
    <w:rsid w:val="00252971"/>
    <w:rsid w:val="00253638"/>
    <w:rsid w:val="00253B68"/>
    <w:rsid w:val="00254B01"/>
    <w:rsid w:val="00255002"/>
    <w:rsid w:val="0025643A"/>
    <w:rsid w:val="00256E0E"/>
    <w:rsid w:val="00257E66"/>
    <w:rsid w:val="00260512"/>
    <w:rsid w:val="00264DF4"/>
    <w:rsid w:val="00265DF1"/>
    <w:rsid w:val="00270BE1"/>
    <w:rsid w:val="0027199D"/>
    <w:rsid w:val="00271B91"/>
    <w:rsid w:val="00271C2B"/>
    <w:rsid w:val="00273DBB"/>
    <w:rsid w:val="002823D1"/>
    <w:rsid w:val="00282CC5"/>
    <w:rsid w:val="002838A6"/>
    <w:rsid w:val="00283B73"/>
    <w:rsid w:val="00283EC2"/>
    <w:rsid w:val="0028416F"/>
    <w:rsid w:val="00285053"/>
    <w:rsid w:val="002851CF"/>
    <w:rsid w:val="00285519"/>
    <w:rsid w:val="002861B2"/>
    <w:rsid w:val="00286C9E"/>
    <w:rsid w:val="0028762C"/>
    <w:rsid w:val="002901ED"/>
    <w:rsid w:val="002911DC"/>
    <w:rsid w:val="002921F6"/>
    <w:rsid w:val="00292293"/>
    <w:rsid w:val="0029475A"/>
    <w:rsid w:val="002957DB"/>
    <w:rsid w:val="00296551"/>
    <w:rsid w:val="00296CB6"/>
    <w:rsid w:val="002A011E"/>
    <w:rsid w:val="002A18D8"/>
    <w:rsid w:val="002A2EA8"/>
    <w:rsid w:val="002A3CBA"/>
    <w:rsid w:val="002A3E90"/>
    <w:rsid w:val="002A704A"/>
    <w:rsid w:val="002B0222"/>
    <w:rsid w:val="002B0841"/>
    <w:rsid w:val="002B2330"/>
    <w:rsid w:val="002B428F"/>
    <w:rsid w:val="002B4AF1"/>
    <w:rsid w:val="002B51F8"/>
    <w:rsid w:val="002B6988"/>
    <w:rsid w:val="002B6A13"/>
    <w:rsid w:val="002B75EF"/>
    <w:rsid w:val="002C0594"/>
    <w:rsid w:val="002C13BE"/>
    <w:rsid w:val="002C316A"/>
    <w:rsid w:val="002C362F"/>
    <w:rsid w:val="002C5524"/>
    <w:rsid w:val="002C624F"/>
    <w:rsid w:val="002D02A2"/>
    <w:rsid w:val="002D0C99"/>
    <w:rsid w:val="002D37A0"/>
    <w:rsid w:val="002D47AB"/>
    <w:rsid w:val="002D4F58"/>
    <w:rsid w:val="002D5BAA"/>
    <w:rsid w:val="002D5C3D"/>
    <w:rsid w:val="002D5C93"/>
    <w:rsid w:val="002E0521"/>
    <w:rsid w:val="002E2ADB"/>
    <w:rsid w:val="002E391D"/>
    <w:rsid w:val="002E3B50"/>
    <w:rsid w:val="002E50F3"/>
    <w:rsid w:val="002F0113"/>
    <w:rsid w:val="002F2ACB"/>
    <w:rsid w:val="002F2C98"/>
    <w:rsid w:val="002F3229"/>
    <w:rsid w:val="002F3720"/>
    <w:rsid w:val="002F3CA3"/>
    <w:rsid w:val="002F55E0"/>
    <w:rsid w:val="002F5988"/>
    <w:rsid w:val="002F64B8"/>
    <w:rsid w:val="002F6669"/>
    <w:rsid w:val="00301336"/>
    <w:rsid w:val="003036F7"/>
    <w:rsid w:val="00305213"/>
    <w:rsid w:val="003065AC"/>
    <w:rsid w:val="00307206"/>
    <w:rsid w:val="003103E6"/>
    <w:rsid w:val="0031271D"/>
    <w:rsid w:val="00312DCD"/>
    <w:rsid w:val="00312F2A"/>
    <w:rsid w:val="00313FC6"/>
    <w:rsid w:val="003142AA"/>
    <w:rsid w:val="00315385"/>
    <w:rsid w:val="00317606"/>
    <w:rsid w:val="00320DB9"/>
    <w:rsid w:val="003246A0"/>
    <w:rsid w:val="003279F3"/>
    <w:rsid w:val="00333A19"/>
    <w:rsid w:val="00334831"/>
    <w:rsid w:val="003360D1"/>
    <w:rsid w:val="003370BD"/>
    <w:rsid w:val="00337303"/>
    <w:rsid w:val="003407C2"/>
    <w:rsid w:val="003411BC"/>
    <w:rsid w:val="00342618"/>
    <w:rsid w:val="00343871"/>
    <w:rsid w:val="00344C32"/>
    <w:rsid w:val="00345229"/>
    <w:rsid w:val="00345E93"/>
    <w:rsid w:val="003462E8"/>
    <w:rsid w:val="00346761"/>
    <w:rsid w:val="00350567"/>
    <w:rsid w:val="0035079C"/>
    <w:rsid w:val="0035173E"/>
    <w:rsid w:val="003517CF"/>
    <w:rsid w:val="00351F7E"/>
    <w:rsid w:val="0035354A"/>
    <w:rsid w:val="00354C9C"/>
    <w:rsid w:val="00356B5E"/>
    <w:rsid w:val="003601D0"/>
    <w:rsid w:val="00360A2A"/>
    <w:rsid w:val="00360C33"/>
    <w:rsid w:val="003625DB"/>
    <w:rsid w:val="00362783"/>
    <w:rsid w:val="00362DEC"/>
    <w:rsid w:val="00363BCC"/>
    <w:rsid w:val="0037236F"/>
    <w:rsid w:val="003730E6"/>
    <w:rsid w:val="00373812"/>
    <w:rsid w:val="003741C8"/>
    <w:rsid w:val="003758D6"/>
    <w:rsid w:val="00376164"/>
    <w:rsid w:val="00376C54"/>
    <w:rsid w:val="00380817"/>
    <w:rsid w:val="00381681"/>
    <w:rsid w:val="00381932"/>
    <w:rsid w:val="00382683"/>
    <w:rsid w:val="00382D25"/>
    <w:rsid w:val="00393166"/>
    <w:rsid w:val="003958CF"/>
    <w:rsid w:val="00396720"/>
    <w:rsid w:val="00396FFB"/>
    <w:rsid w:val="003979A9"/>
    <w:rsid w:val="00397B5F"/>
    <w:rsid w:val="00397E9F"/>
    <w:rsid w:val="003A054E"/>
    <w:rsid w:val="003A1C99"/>
    <w:rsid w:val="003A327F"/>
    <w:rsid w:val="003A3ABD"/>
    <w:rsid w:val="003A3C6E"/>
    <w:rsid w:val="003A579C"/>
    <w:rsid w:val="003A5F65"/>
    <w:rsid w:val="003A6FFE"/>
    <w:rsid w:val="003A7F90"/>
    <w:rsid w:val="003B0059"/>
    <w:rsid w:val="003B2A41"/>
    <w:rsid w:val="003B2BDB"/>
    <w:rsid w:val="003B34C1"/>
    <w:rsid w:val="003B4C4F"/>
    <w:rsid w:val="003B4D33"/>
    <w:rsid w:val="003B4D8F"/>
    <w:rsid w:val="003B6591"/>
    <w:rsid w:val="003B68F1"/>
    <w:rsid w:val="003C056E"/>
    <w:rsid w:val="003C062E"/>
    <w:rsid w:val="003C577A"/>
    <w:rsid w:val="003C5959"/>
    <w:rsid w:val="003D252C"/>
    <w:rsid w:val="003D33DC"/>
    <w:rsid w:val="003D3A34"/>
    <w:rsid w:val="003D3D78"/>
    <w:rsid w:val="003D4BC7"/>
    <w:rsid w:val="003D57F6"/>
    <w:rsid w:val="003D5DD6"/>
    <w:rsid w:val="003D6B1F"/>
    <w:rsid w:val="003E0BCE"/>
    <w:rsid w:val="003E19C5"/>
    <w:rsid w:val="003E376F"/>
    <w:rsid w:val="003E5929"/>
    <w:rsid w:val="003E5E0F"/>
    <w:rsid w:val="003E7075"/>
    <w:rsid w:val="003E79E1"/>
    <w:rsid w:val="003F1684"/>
    <w:rsid w:val="003F27D5"/>
    <w:rsid w:val="003F32CB"/>
    <w:rsid w:val="003F3B43"/>
    <w:rsid w:val="003F518F"/>
    <w:rsid w:val="003F55E8"/>
    <w:rsid w:val="00400E1B"/>
    <w:rsid w:val="004011C6"/>
    <w:rsid w:val="00401830"/>
    <w:rsid w:val="00401BBB"/>
    <w:rsid w:val="00403C80"/>
    <w:rsid w:val="00404264"/>
    <w:rsid w:val="00405357"/>
    <w:rsid w:val="004056C4"/>
    <w:rsid w:val="00405940"/>
    <w:rsid w:val="004064F2"/>
    <w:rsid w:val="00407228"/>
    <w:rsid w:val="004125B1"/>
    <w:rsid w:val="0041341E"/>
    <w:rsid w:val="00413DD9"/>
    <w:rsid w:val="00415229"/>
    <w:rsid w:val="00415296"/>
    <w:rsid w:val="004159E5"/>
    <w:rsid w:val="00415A8D"/>
    <w:rsid w:val="004160A5"/>
    <w:rsid w:val="00417495"/>
    <w:rsid w:val="00417A5F"/>
    <w:rsid w:val="00420E67"/>
    <w:rsid w:val="00421228"/>
    <w:rsid w:val="00421B10"/>
    <w:rsid w:val="00423724"/>
    <w:rsid w:val="00425C01"/>
    <w:rsid w:val="00431002"/>
    <w:rsid w:val="004353B4"/>
    <w:rsid w:val="00437030"/>
    <w:rsid w:val="00441B50"/>
    <w:rsid w:val="00444D99"/>
    <w:rsid w:val="004467F4"/>
    <w:rsid w:val="004502C1"/>
    <w:rsid w:val="00453873"/>
    <w:rsid w:val="00454409"/>
    <w:rsid w:val="004548FF"/>
    <w:rsid w:val="00457D9B"/>
    <w:rsid w:val="00462168"/>
    <w:rsid w:val="004659C7"/>
    <w:rsid w:val="004674A7"/>
    <w:rsid w:val="00470E91"/>
    <w:rsid w:val="004718CA"/>
    <w:rsid w:val="00473EDD"/>
    <w:rsid w:val="00474164"/>
    <w:rsid w:val="0047638E"/>
    <w:rsid w:val="004777AD"/>
    <w:rsid w:val="00480DDF"/>
    <w:rsid w:val="004818CC"/>
    <w:rsid w:val="00481ABB"/>
    <w:rsid w:val="0048397A"/>
    <w:rsid w:val="00483E1A"/>
    <w:rsid w:val="00484633"/>
    <w:rsid w:val="004849DA"/>
    <w:rsid w:val="00485977"/>
    <w:rsid w:val="00487038"/>
    <w:rsid w:val="0048784B"/>
    <w:rsid w:val="00495F70"/>
    <w:rsid w:val="004A0BD3"/>
    <w:rsid w:val="004A1065"/>
    <w:rsid w:val="004A2EE2"/>
    <w:rsid w:val="004A4568"/>
    <w:rsid w:val="004A459A"/>
    <w:rsid w:val="004A7305"/>
    <w:rsid w:val="004B0C81"/>
    <w:rsid w:val="004B2858"/>
    <w:rsid w:val="004B344E"/>
    <w:rsid w:val="004B4030"/>
    <w:rsid w:val="004B4DE8"/>
    <w:rsid w:val="004C3DFA"/>
    <w:rsid w:val="004C5A69"/>
    <w:rsid w:val="004C68F6"/>
    <w:rsid w:val="004C6A7C"/>
    <w:rsid w:val="004C745A"/>
    <w:rsid w:val="004C7C96"/>
    <w:rsid w:val="004D04A8"/>
    <w:rsid w:val="004D24BC"/>
    <w:rsid w:val="004D448F"/>
    <w:rsid w:val="004D4D60"/>
    <w:rsid w:val="004D4DE3"/>
    <w:rsid w:val="004D612A"/>
    <w:rsid w:val="004D6F8D"/>
    <w:rsid w:val="004E061B"/>
    <w:rsid w:val="004E0B5C"/>
    <w:rsid w:val="004E0D25"/>
    <w:rsid w:val="004E2106"/>
    <w:rsid w:val="004E3F18"/>
    <w:rsid w:val="004E46E6"/>
    <w:rsid w:val="004E56E0"/>
    <w:rsid w:val="004E599E"/>
    <w:rsid w:val="004E7061"/>
    <w:rsid w:val="004E74DB"/>
    <w:rsid w:val="004E750F"/>
    <w:rsid w:val="004F1623"/>
    <w:rsid w:val="004F4768"/>
    <w:rsid w:val="004F5C8A"/>
    <w:rsid w:val="004F644B"/>
    <w:rsid w:val="004F6A74"/>
    <w:rsid w:val="00500687"/>
    <w:rsid w:val="00510DA3"/>
    <w:rsid w:val="0051115A"/>
    <w:rsid w:val="00512835"/>
    <w:rsid w:val="005134AD"/>
    <w:rsid w:val="00514C2B"/>
    <w:rsid w:val="00515E02"/>
    <w:rsid w:val="005172FA"/>
    <w:rsid w:val="0051796A"/>
    <w:rsid w:val="00517CF6"/>
    <w:rsid w:val="00517F5C"/>
    <w:rsid w:val="0052025E"/>
    <w:rsid w:val="00521825"/>
    <w:rsid w:val="00523904"/>
    <w:rsid w:val="00523AEA"/>
    <w:rsid w:val="00523C9D"/>
    <w:rsid w:val="00523D6D"/>
    <w:rsid w:val="00523DFD"/>
    <w:rsid w:val="00525B5E"/>
    <w:rsid w:val="0052757B"/>
    <w:rsid w:val="00530646"/>
    <w:rsid w:val="00531740"/>
    <w:rsid w:val="005329D4"/>
    <w:rsid w:val="00532E74"/>
    <w:rsid w:val="00536655"/>
    <w:rsid w:val="00537A2F"/>
    <w:rsid w:val="005420B2"/>
    <w:rsid w:val="0054216E"/>
    <w:rsid w:val="00542AE1"/>
    <w:rsid w:val="00542C47"/>
    <w:rsid w:val="00542F05"/>
    <w:rsid w:val="00543AA4"/>
    <w:rsid w:val="00544481"/>
    <w:rsid w:val="005445B0"/>
    <w:rsid w:val="005449A6"/>
    <w:rsid w:val="00551ED2"/>
    <w:rsid w:val="00554210"/>
    <w:rsid w:val="005552CA"/>
    <w:rsid w:val="00557F8C"/>
    <w:rsid w:val="00560379"/>
    <w:rsid w:val="00560A5E"/>
    <w:rsid w:val="00562F15"/>
    <w:rsid w:val="00564EE2"/>
    <w:rsid w:val="00566C1E"/>
    <w:rsid w:val="00567522"/>
    <w:rsid w:val="00567C70"/>
    <w:rsid w:val="00571417"/>
    <w:rsid w:val="00575265"/>
    <w:rsid w:val="00575489"/>
    <w:rsid w:val="00576370"/>
    <w:rsid w:val="00576B08"/>
    <w:rsid w:val="00580DC7"/>
    <w:rsid w:val="005826D5"/>
    <w:rsid w:val="00582C26"/>
    <w:rsid w:val="00582D3F"/>
    <w:rsid w:val="00583842"/>
    <w:rsid w:val="005849D4"/>
    <w:rsid w:val="005865D6"/>
    <w:rsid w:val="00590576"/>
    <w:rsid w:val="00591296"/>
    <w:rsid w:val="005932F9"/>
    <w:rsid w:val="00593669"/>
    <w:rsid w:val="00593AEB"/>
    <w:rsid w:val="00593CF7"/>
    <w:rsid w:val="0059420E"/>
    <w:rsid w:val="00594FB4"/>
    <w:rsid w:val="00595519"/>
    <w:rsid w:val="00595F6F"/>
    <w:rsid w:val="00596225"/>
    <w:rsid w:val="00597E54"/>
    <w:rsid w:val="005A1065"/>
    <w:rsid w:val="005A2A07"/>
    <w:rsid w:val="005A4A56"/>
    <w:rsid w:val="005A649A"/>
    <w:rsid w:val="005A6B5A"/>
    <w:rsid w:val="005A7B77"/>
    <w:rsid w:val="005B0B4D"/>
    <w:rsid w:val="005B4089"/>
    <w:rsid w:val="005B53D5"/>
    <w:rsid w:val="005B544E"/>
    <w:rsid w:val="005B5E65"/>
    <w:rsid w:val="005C0187"/>
    <w:rsid w:val="005C1851"/>
    <w:rsid w:val="005C3437"/>
    <w:rsid w:val="005C465D"/>
    <w:rsid w:val="005C4ADD"/>
    <w:rsid w:val="005C5B0F"/>
    <w:rsid w:val="005C7079"/>
    <w:rsid w:val="005D065B"/>
    <w:rsid w:val="005D0B04"/>
    <w:rsid w:val="005D23B1"/>
    <w:rsid w:val="005D3B5F"/>
    <w:rsid w:val="005D4F59"/>
    <w:rsid w:val="005D5ADB"/>
    <w:rsid w:val="005D67D1"/>
    <w:rsid w:val="005D6E0A"/>
    <w:rsid w:val="005D794C"/>
    <w:rsid w:val="005E17E5"/>
    <w:rsid w:val="005E1AF2"/>
    <w:rsid w:val="005E2E33"/>
    <w:rsid w:val="005E2E58"/>
    <w:rsid w:val="005E51E0"/>
    <w:rsid w:val="005E6C32"/>
    <w:rsid w:val="005F03C6"/>
    <w:rsid w:val="005F0B12"/>
    <w:rsid w:val="005F16B5"/>
    <w:rsid w:val="005F188F"/>
    <w:rsid w:val="005F1EF5"/>
    <w:rsid w:val="005F3D5C"/>
    <w:rsid w:val="005F4261"/>
    <w:rsid w:val="005F67BF"/>
    <w:rsid w:val="005F72FE"/>
    <w:rsid w:val="0060139C"/>
    <w:rsid w:val="00604723"/>
    <w:rsid w:val="0060536D"/>
    <w:rsid w:val="00606C80"/>
    <w:rsid w:val="00611652"/>
    <w:rsid w:val="0061218F"/>
    <w:rsid w:val="00614AE7"/>
    <w:rsid w:val="00614E65"/>
    <w:rsid w:val="006150F8"/>
    <w:rsid w:val="00616032"/>
    <w:rsid w:val="00617941"/>
    <w:rsid w:val="00621A41"/>
    <w:rsid w:val="00622B9D"/>
    <w:rsid w:val="00622E27"/>
    <w:rsid w:val="006263F4"/>
    <w:rsid w:val="0062661F"/>
    <w:rsid w:val="006270B1"/>
    <w:rsid w:val="00627436"/>
    <w:rsid w:val="00627B2F"/>
    <w:rsid w:val="00627FA0"/>
    <w:rsid w:val="0063187E"/>
    <w:rsid w:val="00633893"/>
    <w:rsid w:val="006339AF"/>
    <w:rsid w:val="006378A8"/>
    <w:rsid w:val="00642AB9"/>
    <w:rsid w:val="00645946"/>
    <w:rsid w:val="006459DE"/>
    <w:rsid w:val="006462C9"/>
    <w:rsid w:val="00647B32"/>
    <w:rsid w:val="006508DA"/>
    <w:rsid w:val="006534EB"/>
    <w:rsid w:val="00653AC5"/>
    <w:rsid w:val="00657319"/>
    <w:rsid w:val="00660E4A"/>
    <w:rsid w:val="00660FB1"/>
    <w:rsid w:val="0066107F"/>
    <w:rsid w:val="0066113D"/>
    <w:rsid w:val="00661B3F"/>
    <w:rsid w:val="006623B0"/>
    <w:rsid w:val="00662F2F"/>
    <w:rsid w:val="0066389D"/>
    <w:rsid w:val="0066597E"/>
    <w:rsid w:val="0067029B"/>
    <w:rsid w:val="00671FEA"/>
    <w:rsid w:val="00676710"/>
    <w:rsid w:val="00676AE4"/>
    <w:rsid w:val="00681A50"/>
    <w:rsid w:val="00683916"/>
    <w:rsid w:val="00683EDE"/>
    <w:rsid w:val="00685145"/>
    <w:rsid w:val="00686100"/>
    <w:rsid w:val="0068668A"/>
    <w:rsid w:val="00687368"/>
    <w:rsid w:val="0068747F"/>
    <w:rsid w:val="0069043E"/>
    <w:rsid w:val="00692096"/>
    <w:rsid w:val="00692380"/>
    <w:rsid w:val="00692594"/>
    <w:rsid w:val="0069542C"/>
    <w:rsid w:val="006A1CE0"/>
    <w:rsid w:val="006A3397"/>
    <w:rsid w:val="006A4C3F"/>
    <w:rsid w:val="006A58D3"/>
    <w:rsid w:val="006B093E"/>
    <w:rsid w:val="006B1129"/>
    <w:rsid w:val="006B35CE"/>
    <w:rsid w:val="006B3ECE"/>
    <w:rsid w:val="006B4738"/>
    <w:rsid w:val="006B4D53"/>
    <w:rsid w:val="006B6E00"/>
    <w:rsid w:val="006B7617"/>
    <w:rsid w:val="006C08FF"/>
    <w:rsid w:val="006C0D66"/>
    <w:rsid w:val="006C1D71"/>
    <w:rsid w:val="006C1FB5"/>
    <w:rsid w:val="006C4C94"/>
    <w:rsid w:val="006D06A0"/>
    <w:rsid w:val="006D0E1B"/>
    <w:rsid w:val="006D10B8"/>
    <w:rsid w:val="006D2D61"/>
    <w:rsid w:val="006D40FF"/>
    <w:rsid w:val="006E03CE"/>
    <w:rsid w:val="006E065D"/>
    <w:rsid w:val="006E1E28"/>
    <w:rsid w:val="006E2C46"/>
    <w:rsid w:val="006E5B85"/>
    <w:rsid w:val="006E68C0"/>
    <w:rsid w:val="006E7799"/>
    <w:rsid w:val="006F0B83"/>
    <w:rsid w:val="006F11DF"/>
    <w:rsid w:val="00700004"/>
    <w:rsid w:val="00701395"/>
    <w:rsid w:val="00701E1A"/>
    <w:rsid w:val="00705740"/>
    <w:rsid w:val="0070598B"/>
    <w:rsid w:val="007076AF"/>
    <w:rsid w:val="00710588"/>
    <w:rsid w:val="00710D46"/>
    <w:rsid w:val="007138FB"/>
    <w:rsid w:val="00715271"/>
    <w:rsid w:val="007166A4"/>
    <w:rsid w:val="007168D9"/>
    <w:rsid w:val="00717A5F"/>
    <w:rsid w:val="00720776"/>
    <w:rsid w:val="00721BA9"/>
    <w:rsid w:val="007222BF"/>
    <w:rsid w:val="00722444"/>
    <w:rsid w:val="00722589"/>
    <w:rsid w:val="00723FDD"/>
    <w:rsid w:val="0072548A"/>
    <w:rsid w:val="0072752D"/>
    <w:rsid w:val="00727A72"/>
    <w:rsid w:val="00727D07"/>
    <w:rsid w:val="00733AB7"/>
    <w:rsid w:val="00734ED8"/>
    <w:rsid w:val="0073571B"/>
    <w:rsid w:val="007360FB"/>
    <w:rsid w:val="007374F7"/>
    <w:rsid w:val="00741FD0"/>
    <w:rsid w:val="00743197"/>
    <w:rsid w:val="007441C4"/>
    <w:rsid w:val="007451AA"/>
    <w:rsid w:val="007452D3"/>
    <w:rsid w:val="0074533D"/>
    <w:rsid w:val="007473D9"/>
    <w:rsid w:val="00747D37"/>
    <w:rsid w:val="0075024E"/>
    <w:rsid w:val="00750714"/>
    <w:rsid w:val="007512DD"/>
    <w:rsid w:val="007513CF"/>
    <w:rsid w:val="00751D62"/>
    <w:rsid w:val="00752156"/>
    <w:rsid w:val="00754398"/>
    <w:rsid w:val="00754ECC"/>
    <w:rsid w:val="00756AB2"/>
    <w:rsid w:val="007610BD"/>
    <w:rsid w:val="007614E3"/>
    <w:rsid w:val="00762605"/>
    <w:rsid w:val="00763EED"/>
    <w:rsid w:val="0076429C"/>
    <w:rsid w:val="00764A22"/>
    <w:rsid w:val="00765111"/>
    <w:rsid w:val="00765709"/>
    <w:rsid w:val="00765A82"/>
    <w:rsid w:val="00765B25"/>
    <w:rsid w:val="00766779"/>
    <w:rsid w:val="00767D3D"/>
    <w:rsid w:val="00770B49"/>
    <w:rsid w:val="00771405"/>
    <w:rsid w:val="00773548"/>
    <w:rsid w:val="00774C15"/>
    <w:rsid w:val="007753D1"/>
    <w:rsid w:val="007810D8"/>
    <w:rsid w:val="0078248A"/>
    <w:rsid w:val="00782D91"/>
    <w:rsid w:val="00785122"/>
    <w:rsid w:val="00785906"/>
    <w:rsid w:val="00785B59"/>
    <w:rsid w:val="007916CC"/>
    <w:rsid w:val="00792ED2"/>
    <w:rsid w:val="00792F3A"/>
    <w:rsid w:val="00793097"/>
    <w:rsid w:val="00795B37"/>
    <w:rsid w:val="0079695A"/>
    <w:rsid w:val="007A14B0"/>
    <w:rsid w:val="007A36C3"/>
    <w:rsid w:val="007A501A"/>
    <w:rsid w:val="007A5FE5"/>
    <w:rsid w:val="007A6364"/>
    <w:rsid w:val="007A6B10"/>
    <w:rsid w:val="007A6C60"/>
    <w:rsid w:val="007A7017"/>
    <w:rsid w:val="007B2E1E"/>
    <w:rsid w:val="007B5B23"/>
    <w:rsid w:val="007B6BFF"/>
    <w:rsid w:val="007C313D"/>
    <w:rsid w:val="007C342C"/>
    <w:rsid w:val="007C57B6"/>
    <w:rsid w:val="007C6A33"/>
    <w:rsid w:val="007C72CF"/>
    <w:rsid w:val="007C76E3"/>
    <w:rsid w:val="007D00BB"/>
    <w:rsid w:val="007D0F47"/>
    <w:rsid w:val="007D1F30"/>
    <w:rsid w:val="007D2095"/>
    <w:rsid w:val="007D3BE1"/>
    <w:rsid w:val="007D45CA"/>
    <w:rsid w:val="007D77D6"/>
    <w:rsid w:val="007E071C"/>
    <w:rsid w:val="007E1138"/>
    <w:rsid w:val="007E14B1"/>
    <w:rsid w:val="007E14EE"/>
    <w:rsid w:val="007E19E6"/>
    <w:rsid w:val="007E1F01"/>
    <w:rsid w:val="007E285A"/>
    <w:rsid w:val="007E3000"/>
    <w:rsid w:val="007E604F"/>
    <w:rsid w:val="007F55C8"/>
    <w:rsid w:val="007F7F1E"/>
    <w:rsid w:val="00801C25"/>
    <w:rsid w:val="008021F6"/>
    <w:rsid w:val="008022D6"/>
    <w:rsid w:val="00806417"/>
    <w:rsid w:val="0081072E"/>
    <w:rsid w:val="00811081"/>
    <w:rsid w:val="00811D37"/>
    <w:rsid w:val="00813AEF"/>
    <w:rsid w:val="00815A4D"/>
    <w:rsid w:val="008168B2"/>
    <w:rsid w:val="008168F2"/>
    <w:rsid w:val="008174FD"/>
    <w:rsid w:val="00820BCA"/>
    <w:rsid w:val="00830D61"/>
    <w:rsid w:val="008323C2"/>
    <w:rsid w:val="008332AE"/>
    <w:rsid w:val="00835009"/>
    <w:rsid w:val="00835A73"/>
    <w:rsid w:val="00835C19"/>
    <w:rsid w:val="00841101"/>
    <w:rsid w:val="008445D2"/>
    <w:rsid w:val="00845EAC"/>
    <w:rsid w:val="0084642B"/>
    <w:rsid w:val="00846D15"/>
    <w:rsid w:val="00860EF2"/>
    <w:rsid w:val="008619AD"/>
    <w:rsid w:val="00867520"/>
    <w:rsid w:val="00867D16"/>
    <w:rsid w:val="00872C08"/>
    <w:rsid w:val="008746A2"/>
    <w:rsid w:val="00876219"/>
    <w:rsid w:val="00876A61"/>
    <w:rsid w:val="00880048"/>
    <w:rsid w:val="0088077B"/>
    <w:rsid w:val="00880AE5"/>
    <w:rsid w:val="00880C84"/>
    <w:rsid w:val="008812D6"/>
    <w:rsid w:val="00881E9F"/>
    <w:rsid w:val="00882518"/>
    <w:rsid w:val="00883B5B"/>
    <w:rsid w:val="00883C47"/>
    <w:rsid w:val="00883F3A"/>
    <w:rsid w:val="0088705C"/>
    <w:rsid w:val="00887EDE"/>
    <w:rsid w:val="00887EF9"/>
    <w:rsid w:val="00890F61"/>
    <w:rsid w:val="00894611"/>
    <w:rsid w:val="008970BE"/>
    <w:rsid w:val="00897661"/>
    <w:rsid w:val="00897AA8"/>
    <w:rsid w:val="008A0EBB"/>
    <w:rsid w:val="008A3FFE"/>
    <w:rsid w:val="008A737E"/>
    <w:rsid w:val="008B0775"/>
    <w:rsid w:val="008B1727"/>
    <w:rsid w:val="008B2DEA"/>
    <w:rsid w:val="008B3F23"/>
    <w:rsid w:val="008B5269"/>
    <w:rsid w:val="008B5A4A"/>
    <w:rsid w:val="008B5B10"/>
    <w:rsid w:val="008B60EF"/>
    <w:rsid w:val="008C1409"/>
    <w:rsid w:val="008C1454"/>
    <w:rsid w:val="008C1465"/>
    <w:rsid w:val="008C1BB8"/>
    <w:rsid w:val="008C2F49"/>
    <w:rsid w:val="008C3A2C"/>
    <w:rsid w:val="008C4A04"/>
    <w:rsid w:val="008C56DE"/>
    <w:rsid w:val="008C62CA"/>
    <w:rsid w:val="008C6A83"/>
    <w:rsid w:val="008D07D7"/>
    <w:rsid w:val="008D0BBE"/>
    <w:rsid w:val="008D3C7F"/>
    <w:rsid w:val="008D4384"/>
    <w:rsid w:val="008D4AEC"/>
    <w:rsid w:val="008D4AFA"/>
    <w:rsid w:val="008D5342"/>
    <w:rsid w:val="008D5645"/>
    <w:rsid w:val="008D56E2"/>
    <w:rsid w:val="008D61A6"/>
    <w:rsid w:val="008E08AF"/>
    <w:rsid w:val="008E3568"/>
    <w:rsid w:val="008E41B4"/>
    <w:rsid w:val="008E5360"/>
    <w:rsid w:val="008E7E53"/>
    <w:rsid w:val="008F212F"/>
    <w:rsid w:val="008F2ABA"/>
    <w:rsid w:val="008F3592"/>
    <w:rsid w:val="008F67EE"/>
    <w:rsid w:val="008F6808"/>
    <w:rsid w:val="008F7BB4"/>
    <w:rsid w:val="009033A7"/>
    <w:rsid w:val="009037F1"/>
    <w:rsid w:val="00903FE6"/>
    <w:rsid w:val="0090402B"/>
    <w:rsid w:val="009050E3"/>
    <w:rsid w:val="00906CC9"/>
    <w:rsid w:val="00907E10"/>
    <w:rsid w:val="0091169C"/>
    <w:rsid w:val="00911A90"/>
    <w:rsid w:val="009150AB"/>
    <w:rsid w:val="00915E14"/>
    <w:rsid w:val="00916228"/>
    <w:rsid w:val="00917659"/>
    <w:rsid w:val="00921155"/>
    <w:rsid w:val="00921538"/>
    <w:rsid w:val="00922CC8"/>
    <w:rsid w:val="00923BBB"/>
    <w:rsid w:val="00923D03"/>
    <w:rsid w:val="0092438D"/>
    <w:rsid w:val="009254C6"/>
    <w:rsid w:val="00926474"/>
    <w:rsid w:val="0092656D"/>
    <w:rsid w:val="0093047C"/>
    <w:rsid w:val="00931832"/>
    <w:rsid w:val="00931E91"/>
    <w:rsid w:val="009340D9"/>
    <w:rsid w:val="009357DE"/>
    <w:rsid w:val="00935C3D"/>
    <w:rsid w:val="0093711F"/>
    <w:rsid w:val="0094155E"/>
    <w:rsid w:val="00941930"/>
    <w:rsid w:val="00941948"/>
    <w:rsid w:val="00941E37"/>
    <w:rsid w:val="0094250F"/>
    <w:rsid w:val="00942FD3"/>
    <w:rsid w:val="00944AB8"/>
    <w:rsid w:val="00944B6F"/>
    <w:rsid w:val="00945A74"/>
    <w:rsid w:val="0094650C"/>
    <w:rsid w:val="00950189"/>
    <w:rsid w:val="00950204"/>
    <w:rsid w:val="00951767"/>
    <w:rsid w:val="00951F79"/>
    <w:rsid w:val="009526B5"/>
    <w:rsid w:val="00953B9C"/>
    <w:rsid w:val="00953E5E"/>
    <w:rsid w:val="00957148"/>
    <w:rsid w:val="009577FC"/>
    <w:rsid w:val="009608A6"/>
    <w:rsid w:val="00964726"/>
    <w:rsid w:val="00966253"/>
    <w:rsid w:val="00973AF2"/>
    <w:rsid w:val="00974488"/>
    <w:rsid w:val="00974E95"/>
    <w:rsid w:val="009751A4"/>
    <w:rsid w:val="00980D8F"/>
    <w:rsid w:val="00983567"/>
    <w:rsid w:val="0098510B"/>
    <w:rsid w:val="009855BF"/>
    <w:rsid w:val="00986813"/>
    <w:rsid w:val="0099068D"/>
    <w:rsid w:val="00990C7C"/>
    <w:rsid w:val="009914FE"/>
    <w:rsid w:val="0099402B"/>
    <w:rsid w:val="00996F4F"/>
    <w:rsid w:val="00997F5D"/>
    <w:rsid w:val="009A07BA"/>
    <w:rsid w:val="009A1C50"/>
    <w:rsid w:val="009A24F9"/>
    <w:rsid w:val="009A3241"/>
    <w:rsid w:val="009A47C0"/>
    <w:rsid w:val="009B0120"/>
    <w:rsid w:val="009B0985"/>
    <w:rsid w:val="009B219C"/>
    <w:rsid w:val="009B2E52"/>
    <w:rsid w:val="009B4A24"/>
    <w:rsid w:val="009B4C8A"/>
    <w:rsid w:val="009B4E99"/>
    <w:rsid w:val="009B5082"/>
    <w:rsid w:val="009B5781"/>
    <w:rsid w:val="009B6088"/>
    <w:rsid w:val="009C0D1F"/>
    <w:rsid w:val="009C3CDB"/>
    <w:rsid w:val="009C3EBB"/>
    <w:rsid w:val="009C4D73"/>
    <w:rsid w:val="009C6169"/>
    <w:rsid w:val="009C6F0A"/>
    <w:rsid w:val="009C7D69"/>
    <w:rsid w:val="009D06B6"/>
    <w:rsid w:val="009D3D4B"/>
    <w:rsid w:val="009D4F70"/>
    <w:rsid w:val="009D7FF3"/>
    <w:rsid w:val="009E2DF9"/>
    <w:rsid w:val="009E46FC"/>
    <w:rsid w:val="009E55F6"/>
    <w:rsid w:val="009E5724"/>
    <w:rsid w:val="009E6F38"/>
    <w:rsid w:val="009F0687"/>
    <w:rsid w:val="009F1263"/>
    <w:rsid w:val="009F3A2D"/>
    <w:rsid w:val="009F40BA"/>
    <w:rsid w:val="009F74BF"/>
    <w:rsid w:val="009F788B"/>
    <w:rsid w:val="009F7CA4"/>
    <w:rsid w:val="00A05ECD"/>
    <w:rsid w:val="00A0694B"/>
    <w:rsid w:val="00A07CA2"/>
    <w:rsid w:val="00A10FF5"/>
    <w:rsid w:val="00A1153C"/>
    <w:rsid w:val="00A127E2"/>
    <w:rsid w:val="00A14A78"/>
    <w:rsid w:val="00A14F6A"/>
    <w:rsid w:val="00A17B6C"/>
    <w:rsid w:val="00A22083"/>
    <w:rsid w:val="00A22322"/>
    <w:rsid w:val="00A23A24"/>
    <w:rsid w:val="00A2471F"/>
    <w:rsid w:val="00A24F0B"/>
    <w:rsid w:val="00A30A76"/>
    <w:rsid w:val="00A319CB"/>
    <w:rsid w:val="00A323B7"/>
    <w:rsid w:val="00A32691"/>
    <w:rsid w:val="00A45EFA"/>
    <w:rsid w:val="00A4650D"/>
    <w:rsid w:val="00A50224"/>
    <w:rsid w:val="00A5051C"/>
    <w:rsid w:val="00A5072B"/>
    <w:rsid w:val="00A50924"/>
    <w:rsid w:val="00A50B42"/>
    <w:rsid w:val="00A522C5"/>
    <w:rsid w:val="00A52845"/>
    <w:rsid w:val="00A539A1"/>
    <w:rsid w:val="00A568A6"/>
    <w:rsid w:val="00A57E56"/>
    <w:rsid w:val="00A60040"/>
    <w:rsid w:val="00A6096F"/>
    <w:rsid w:val="00A609B2"/>
    <w:rsid w:val="00A6189D"/>
    <w:rsid w:val="00A61F39"/>
    <w:rsid w:val="00A623EC"/>
    <w:rsid w:val="00A65E0F"/>
    <w:rsid w:val="00A66CF4"/>
    <w:rsid w:val="00A7069E"/>
    <w:rsid w:val="00A717A1"/>
    <w:rsid w:val="00A71B92"/>
    <w:rsid w:val="00A728B7"/>
    <w:rsid w:val="00A734C5"/>
    <w:rsid w:val="00A73DEA"/>
    <w:rsid w:val="00A774C0"/>
    <w:rsid w:val="00A81136"/>
    <w:rsid w:val="00A81FBF"/>
    <w:rsid w:val="00A82C1F"/>
    <w:rsid w:val="00A834CE"/>
    <w:rsid w:val="00A84962"/>
    <w:rsid w:val="00A8567F"/>
    <w:rsid w:val="00A8713E"/>
    <w:rsid w:val="00A87DC0"/>
    <w:rsid w:val="00A912CE"/>
    <w:rsid w:val="00A93645"/>
    <w:rsid w:val="00A94C4F"/>
    <w:rsid w:val="00A95D22"/>
    <w:rsid w:val="00A969FC"/>
    <w:rsid w:val="00AA086C"/>
    <w:rsid w:val="00AA1A70"/>
    <w:rsid w:val="00AA1F68"/>
    <w:rsid w:val="00AA2574"/>
    <w:rsid w:val="00AA2AC9"/>
    <w:rsid w:val="00AA400D"/>
    <w:rsid w:val="00AA68EE"/>
    <w:rsid w:val="00AA75DC"/>
    <w:rsid w:val="00AB1C6F"/>
    <w:rsid w:val="00AB3278"/>
    <w:rsid w:val="00AB428A"/>
    <w:rsid w:val="00AC0BB8"/>
    <w:rsid w:val="00AC2202"/>
    <w:rsid w:val="00AC2F41"/>
    <w:rsid w:val="00AC3D15"/>
    <w:rsid w:val="00AC4FCE"/>
    <w:rsid w:val="00AC5F64"/>
    <w:rsid w:val="00AC6B67"/>
    <w:rsid w:val="00AC6E6A"/>
    <w:rsid w:val="00AD0D74"/>
    <w:rsid w:val="00AD2764"/>
    <w:rsid w:val="00AD2F99"/>
    <w:rsid w:val="00AD3D28"/>
    <w:rsid w:val="00AD4FBF"/>
    <w:rsid w:val="00AD5703"/>
    <w:rsid w:val="00AD5DD1"/>
    <w:rsid w:val="00AD72DD"/>
    <w:rsid w:val="00AD7C50"/>
    <w:rsid w:val="00AE3F70"/>
    <w:rsid w:val="00AE4161"/>
    <w:rsid w:val="00AE5C86"/>
    <w:rsid w:val="00AE6827"/>
    <w:rsid w:val="00AE7305"/>
    <w:rsid w:val="00AE7D41"/>
    <w:rsid w:val="00AF0AFE"/>
    <w:rsid w:val="00AF1D7D"/>
    <w:rsid w:val="00AF1F8A"/>
    <w:rsid w:val="00AF2C8C"/>
    <w:rsid w:val="00AF4316"/>
    <w:rsid w:val="00AF6B75"/>
    <w:rsid w:val="00B01AAC"/>
    <w:rsid w:val="00B02095"/>
    <w:rsid w:val="00B03C6C"/>
    <w:rsid w:val="00B05DF8"/>
    <w:rsid w:val="00B101C5"/>
    <w:rsid w:val="00B10538"/>
    <w:rsid w:val="00B11C4A"/>
    <w:rsid w:val="00B124C6"/>
    <w:rsid w:val="00B135DB"/>
    <w:rsid w:val="00B140AE"/>
    <w:rsid w:val="00B14B26"/>
    <w:rsid w:val="00B1549F"/>
    <w:rsid w:val="00B15953"/>
    <w:rsid w:val="00B17E39"/>
    <w:rsid w:val="00B214E0"/>
    <w:rsid w:val="00B225ED"/>
    <w:rsid w:val="00B25116"/>
    <w:rsid w:val="00B2660E"/>
    <w:rsid w:val="00B314AF"/>
    <w:rsid w:val="00B32C79"/>
    <w:rsid w:val="00B34343"/>
    <w:rsid w:val="00B345EF"/>
    <w:rsid w:val="00B40B2F"/>
    <w:rsid w:val="00B40B96"/>
    <w:rsid w:val="00B4155C"/>
    <w:rsid w:val="00B46B8C"/>
    <w:rsid w:val="00B50E63"/>
    <w:rsid w:val="00B512AD"/>
    <w:rsid w:val="00B51779"/>
    <w:rsid w:val="00B52962"/>
    <w:rsid w:val="00B53811"/>
    <w:rsid w:val="00B53905"/>
    <w:rsid w:val="00B5449C"/>
    <w:rsid w:val="00B56B2B"/>
    <w:rsid w:val="00B5771A"/>
    <w:rsid w:val="00B578FC"/>
    <w:rsid w:val="00B62A86"/>
    <w:rsid w:val="00B62FB3"/>
    <w:rsid w:val="00B641B9"/>
    <w:rsid w:val="00B64A5E"/>
    <w:rsid w:val="00B664DA"/>
    <w:rsid w:val="00B667BF"/>
    <w:rsid w:val="00B671ED"/>
    <w:rsid w:val="00B70530"/>
    <w:rsid w:val="00B71133"/>
    <w:rsid w:val="00B73F8C"/>
    <w:rsid w:val="00B7523F"/>
    <w:rsid w:val="00B77D52"/>
    <w:rsid w:val="00B817B3"/>
    <w:rsid w:val="00B826C3"/>
    <w:rsid w:val="00B83195"/>
    <w:rsid w:val="00B83845"/>
    <w:rsid w:val="00B846AD"/>
    <w:rsid w:val="00B860B2"/>
    <w:rsid w:val="00B875A7"/>
    <w:rsid w:val="00B87FF6"/>
    <w:rsid w:val="00B91328"/>
    <w:rsid w:val="00B92B18"/>
    <w:rsid w:val="00B9507B"/>
    <w:rsid w:val="00B96CFC"/>
    <w:rsid w:val="00B96F3A"/>
    <w:rsid w:val="00B97EE4"/>
    <w:rsid w:val="00BA2612"/>
    <w:rsid w:val="00BA30EB"/>
    <w:rsid w:val="00BA4462"/>
    <w:rsid w:val="00BA55D2"/>
    <w:rsid w:val="00BA6C63"/>
    <w:rsid w:val="00BA77B4"/>
    <w:rsid w:val="00BA7A81"/>
    <w:rsid w:val="00BB12D0"/>
    <w:rsid w:val="00BB2910"/>
    <w:rsid w:val="00BB2ADA"/>
    <w:rsid w:val="00BB4B4C"/>
    <w:rsid w:val="00BB6A0B"/>
    <w:rsid w:val="00BC0828"/>
    <w:rsid w:val="00BC23E1"/>
    <w:rsid w:val="00BC26CC"/>
    <w:rsid w:val="00BC306F"/>
    <w:rsid w:val="00BC42FE"/>
    <w:rsid w:val="00BC52FC"/>
    <w:rsid w:val="00BC546D"/>
    <w:rsid w:val="00BC5B36"/>
    <w:rsid w:val="00BC5B53"/>
    <w:rsid w:val="00BC63CF"/>
    <w:rsid w:val="00BC75A9"/>
    <w:rsid w:val="00BD0570"/>
    <w:rsid w:val="00BD0757"/>
    <w:rsid w:val="00BD0C8A"/>
    <w:rsid w:val="00BD119A"/>
    <w:rsid w:val="00BD13A5"/>
    <w:rsid w:val="00BD1B55"/>
    <w:rsid w:val="00BD1CFC"/>
    <w:rsid w:val="00BD2A9E"/>
    <w:rsid w:val="00BD49D4"/>
    <w:rsid w:val="00BD4D76"/>
    <w:rsid w:val="00BD6E29"/>
    <w:rsid w:val="00BD6E55"/>
    <w:rsid w:val="00BD7D61"/>
    <w:rsid w:val="00BE13B0"/>
    <w:rsid w:val="00BE2CA6"/>
    <w:rsid w:val="00BE320B"/>
    <w:rsid w:val="00BE3389"/>
    <w:rsid w:val="00BE4AF0"/>
    <w:rsid w:val="00BE69A6"/>
    <w:rsid w:val="00BE69E4"/>
    <w:rsid w:val="00BF03FF"/>
    <w:rsid w:val="00BF22C5"/>
    <w:rsid w:val="00BF26A4"/>
    <w:rsid w:val="00BF3D38"/>
    <w:rsid w:val="00BF432D"/>
    <w:rsid w:val="00BF65CC"/>
    <w:rsid w:val="00BF793A"/>
    <w:rsid w:val="00BF7B65"/>
    <w:rsid w:val="00BF7B9B"/>
    <w:rsid w:val="00C008BC"/>
    <w:rsid w:val="00C0107F"/>
    <w:rsid w:val="00C01274"/>
    <w:rsid w:val="00C01772"/>
    <w:rsid w:val="00C01A24"/>
    <w:rsid w:val="00C03B13"/>
    <w:rsid w:val="00C04748"/>
    <w:rsid w:val="00C05A90"/>
    <w:rsid w:val="00C06355"/>
    <w:rsid w:val="00C06F40"/>
    <w:rsid w:val="00C07272"/>
    <w:rsid w:val="00C112A3"/>
    <w:rsid w:val="00C12276"/>
    <w:rsid w:val="00C12A8B"/>
    <w:rsid w:val="00C14805"/>
    <w:rsid w:val="00C16595"/>
    <w:rsid w:val="00C20C1A"/>
    <w:rsid w:val="00C20D20"/>
    <w:rsid w:val="00C22DEF"/>
    <w:rsid w:val="00C2307C"/>
    <w:rsid w:val="00C2530E"/>
    <w:rsid w:val="00C26C5E"/>
    <w:rsid w:val="00C30D13"/>
    <w:rsid w:val="00C31DFF"/>
    <w:rsid w:val="00C349B8"/>
    <w:rsid w:val="00C35609"/>
    <w:rsid w:val="00C36366"/>
    <w:rsid w:val="00C36692"/>
    <w:rsid w:val="00C369D2"/>
    <w:rsid w:val="00C3754E"/>
    <w:rsid w:val="00C377D7"/>
    <w:rsid w:val="00C4023D"/>
    <w:rsid w:val="00C412C2"/>
    <w:rsid w:val="00C41C20"/>
    <w:rsid w:val="00C43404"/>
    <w:rsid w:val="00C43C89"/>
    <w:rsid w:val="00C4537D"/>
    <w:rsid w:val="00C47909"/>
    <w:rsid w:val="00C500C1"/>
    <w:rsid w:val="00C50116"/>
    <w:rsid w:val="00C50890"/>
    <w:rsid w:val="00C51021"/>
    <w:rsid w:val="00C53934"/>
    <w:rsid w:val="00C55C58"/>
    <w:rsid w:val="00C57B96"/>
    <w:rsid w:val="00C630B7"/>
    <w:rsid w:val="00C63BF2"/>
    <w:rsid w:val="00C6486D"/>
    <w:rsid w:val="00C648C3"/>
    <w:rsid w:val="00C666CD"/>
    <w:rsid w:val="00C71080"/>
    <w:rsid w:val="00C726B2"/>
    <w:rsid w:val="00C744B2"/>
    <w:rsid w:val="00C7525B"/>
    <w:rsid w:val="00C75763"/>
    <w:rsid w:val="00C75E64"/>
    <w:rsid w:val="00C75ED7"/>
    <w:rsid w:val="00C76325"/>
    <w:rsid w:val="00C77221"/>
    <w:rsid w:val="00C77E21"/>
    <w:rsid w:val="00C80194"/>
    <w:rsid w:val="00C81CCE"/>
    <w:rsid w:val="00C82D70"/>
    <w:rsid w:val="00C83404"/>
    <w:rsid w:val="00C8344D"/>
    <w:rsid w:val="00C84484"/>
    <w:rsid w:val="00C84DAF"/>
    <w:rsid w:val="00C857C6"/>
    <w:rsid w:val="00C91DDD"/>
    <w:rsid w:val="00C933D4"/>
    <w:rsid w:val="00C94755"/>
    <w:rsid w:val="00C97CFE"/>
    <w:rsid w:val="00C97FDD"/>
    <w:rsid w:val="00CA3AB8"/>
    <w:rsid w:val="00CA5E07"/>
    <w:rsid w:val="00CA738F"/>
    <w:rsid w:val="00CB2A71"/>
    <w:rsid w:val="00CB6C55"/>
    <w:rsid w:val="00CC0A82"/>
    <w:rsid w:val="00CC1589"/>
    <w:rsid w:val="00CC1CAD"/>
    <w:rsid w:val="00CC21E0"/>
    <w:rsid w:val="00CC261B"/>
    <w:rsid w:val="00CC3247"/>
    <w:rsid w:val="00CC3D7D"/>
    <w:rsid w:val="00CC4985"/>
    <w:rsid w:val="00CC62D7"/>
    <w:rsid w:val="00CC7692"/>
    <w:rsid w:val="00CD048D"/>
    <w:rsid w:val="00CD3615"/>
    <w:rsid w:val="00CD3C10"/>
    <w:rsid w:val="00CD4BF1"/>
    <w:rsid w:val="00CD64B3"/>
    <w:rsid w:val="00CD7D09"/>
    <w:rsid w:val="00CD7DE5"/>
    <w:rsid w:val="00CD7E9B"/>
    <w:rsid w:val="00CE0BF3"/>
    <w:rsid w:val="00CE1FE1"/>
    <w:rsid w:val="00CE2C1E"/>
    <w:rsid w:val="00CE309E"/>
    <w:rsid w:val="00CE58F8"/>
    <w:rsid w:val="00CE6E22"/>
    <w:rsid w:val="00CE6E3C"/>
    <w:rsid w:val="00CE77F6"/>
    <w:rsid w:val="00CF0419"/>
    <w:rsid w:val="00CF3383"/>
    <w:rsid w:val="00CF4575"/>
    <w:rsid w:val="00CF60CF"/>
    <w:rsid w:val="00CF7FA3"/>
    <w:rsid w:val="00D02171"/>
    <w:rsid w:val="00D04CCF"/>
    <w:rsid w:val="00D140E8"/>
    <w:rsid w:val="00D148E3"/>
    <w:rsid w:val="00D23894"/>
    <w:rsid w:val="00D23EF6"/>
    <w:rsid w:val="00D25E28"/>
    <w:rsid w:val="00D2643A"/>
    <w:rsid w:val="00D30302"/>
    <w:rsid w:val="00D37380"/>
    <w:rsid w:val="00D40D08"/>
    <w:rsid w:val="00D4108E"/>
    <w:rsid w:val="00D413AE"/>
    <w:rsid w:val="00D416AA"/>
    <w:rsid w:val="00D42C20"/>
    <w:rsid w:val="00D43018"/>
    <w:rsid w:val="00D433FC"/>
    <w:rsid w:val="00D44012"/>
    <w:rsid w:val="00D44318"/>
    <w:rsid w:val="00D443BA"/>
    <w:rsid w:val="00D4567D"/>
    <w:rsid w:val="00D45D82"/>
    <w:rsid w:val="00D47F97"/>
    <w:rsid w:val="00D5114F"/>
    <w:rsid w:val="00D51E2F"/>
    <w:rsid w:val="00D55F3F"/>
    <w:rsid w:val="00D5638D"/>
    <w:rsid w:val="00D60866"/>
    <w:rsid w:val="00D70599"/>
    <w:rsid w:val="00D712B6"/>
    <w:rsid w:val="00D73083"/>
    <w:rsid w:val="00D73FE2"/>
    <w:rsid w:val="00D74EF3"/>
    <w:rsid w:val="00D750BE"/>
    <w:rsid w:val="00D753FF"/>
    <w:rsid w:val="00D7769B"/>
    <w:rsid w:val="00D863BE"/>
    <w:rsid w:val="00D91CC6"/>
    <w:rsid w:val="00D91D67"/>
    <w:rsid w:val="00D93D8F"/>
    <w:rsid w:val="00D93FD7"/>
    <w:rsid w:val="00D94A03"/>
    <w:rsid w:val="00D94B06"/>
    <w:rsid w:val="00D95535"/>
    <w:rsid w:val="00D95795"/>
    <w:rsid w:val="00D95CC3"/>
    <w:rsid w:val="00D95D90"/>
    <w:rsid w:val="00D96A9F"/>
    <w:rsid w:val="00D96D0D"/>
    <w:rsid w:val="00D97700"/>
    <w:rsid w:val="00DA1206"/>
    <w:rsid w:val="00DA183C"/>
    <w:rsid w:val="00DA2DA9"/>
    <w:rsid w:val="00DA303A"/>
    <w:rsid w:val="00DA6257"/>
    <w:rsid w:val="00DA7853"/>
    <w:rsid w:val="00DB096D"/>
    <w:rsid w:val="00DB1158"/>
    <w:rsid w:val="00DB3B20"/>
    <w:rsid w:val="00DB4967"/>
    <w:rsid w:val="00DB5371"/>
    <w:rsid w:val="00DC0163"/>
    <w:rsid w:val="00DC106B"/>
    <w:rsid w:val="00DC1456"/>
    <w:rsid w:val="00DC1B08"/>
    <w:rsid w:val="00DC2389"/>
    <w:rsid w:val="00DC36D0"/>
    <w:rsid w:val="00DC40BF"/>
    <w:rsid w:val="00DC4343"/>
    <w:rsid w:val="00DC793F"/>
    <w:rsid w:val="00DD137E"/>
    <w:rsid w:val="00DD1887"/>
    <w:rsid w:val="00DD28AF"/>
    <w:rsid w:val="00DD325A"/>
    <w:rsid w:val="00DD5A97"/>
    <w:rsid w:val="00DD7E53"/>
    <w:rsid w:val="00DE0C9B"/>
    <w:rsid w:val="00DE1504"/>
    <w:rsid w:val="00DE2358"/>
    <w:rsid w:val="00DE479B"/>
    <w:rsid w:val="00DE505F"/>
    <w:rsid w:val="00DE5DB8"/>
    <w:rsid w:val="00DE611B"/>
    <w:rsid w:val="00DF0524"/>
    <w:rsid w:val="00DF2061"/>
    <w:rsid w:val="00DF2BB2"/>
    <w:rsid w:val="00DF34C8"/>
    <w:rsid w:val="00DF7C8B"/>
    <w:rsid w:val="00E020AB"/>
    <w:rsid w:val="00E02678"/>
    <w:rsid w:val="00E04028"/>
    <w:rsid w:val="00E05153"/>
    <w:rsid w:val="00E068C1"/>
    <w:rsid w:val="00E077D4"/>
    <w:rsid w:val="00E104E4"/>
    <w:rsid w:val="00E10755"/>
    <w:rsid w:val="00E10A90"/>
    <w:rsid w:val="00E10DC0"/>
    <w:rsid w:val="00E123BA"/>
    <w:rsid w:val="00E128B9"/>
    <w:rsid w:val="00E1400D"/>
    <w:rsid w:val="00E14923"/>
    <w:rsid w:val="00E14EC8"/>
    <w:rsid w:val="00E16C7C"/>
    <w:rsid w:val="00E21736"/>
    <w:rsid w:val="00E23D5C"/>
    <w:rsid w:val="00E246B5"/>
    <w:rsid w:val="00E24F50"/>
    <w:rsid w:val="00E25CDD"/>
    <w:rsid w:val="00E2646F"/>
    <w:rsid w:val="00E2741B"/>
    <w:rsid w:val="00E35833"/>
    <w:rsid w:val="00E37983"/>
    <w:rsid w:val="00E37D20"/>
    <w:rsid w:val="00E409A3"/>
    <w:rsid w:val="00E41018"/>
    <w:rsid w:val="00E410DF"/>
    <w:rsid w:val="00E438B8"/>
    <w:rsid w:val="00E448DC"/>
    <w:rsid w:val="00E451CA"/>
    <w:rsid w:val="00E4658F"/>
    <w:rsid w:val="00E470F6"/>
    <w:rsid w:val="00E52EF4"/>
    <w:rsid w:val="00E54731"/>
    <w:rsid w:val="00E62BB3"/>
    <w:rsid w:val="00E6447E"/>
    <w:rsid w:val="00E65AC5"/>
    <w:rsid w:val="00E65E44"/>
    <w:rsid w:val="00E66CA5"/>
    <w:rsid w:val="00E7136E"/>
    <w:rsid w:val="00E71F42"/>
    <w:rsid w:val="00E72C69"/>
    <w:rsid w:val="00E73261"/>
    <w:rsid w:val="00E74E41"/>
    <w:rsid w:val="00E76670"/>
    <w:rsid w:val="00E769E4"/>
    <w:rsid w:val="00E811A5"/>
    <w:rsid w:val="00E82478"/>
    <w:rsid w:val="00E83C03"/>
    <w:rsid w:val="00E83C3B"/>
    <w:rsid w:val="00E84F06"/>
    <w:rsid w:val="00E853DF"/>
    <w:rsid w:val="00E85BF4"/>
    <w:rsid w:val="00E85F21"/>
    <w:rsid w:val="00E90DAD"/>
    <w:rsid w:val="00E91699"/>
    <w:rsid w:val="00E9538D"/>
    <w:rsid w:val="00E9560B"/>
    <w:rsid w:val="00EA35BC"/>
    <w:rsid w:val="00EA370A"/>
    <w:rsid w:val="00EA5CEC"/>
    <w:rsid w:val="00EA7C1C"/>
    <w:rsid w:val="00EA7F59"/>
    <w:rsid w:val="00EB1805"/>
    <w:rsid w:val="00EB20D3"/>
    <w:rsid w:val="00EB44B8"/>
    <w:rsid w:val="00EB4C54"/>
    <w:rsid w:val="00EC072D"/>
    <w:rsid w:val="00EC251C"/>
    <w:rsid w:val="00EC3165"/>
    <w:rsid w:val="00EC64D1"/>
    <w:rsid w:val="00EC68CC"/>
    <w:rsid w:val="00ED24A6"/>
    <w:rsid w:val="00ED2677"/>
    <w:rsid w:val="00ED2ACD"/>
    <w:rsid w:val="00ED504A"/>
    <w:rsid w:val="00ED6457"/>
    <w:rsid w:val="00EE0477"/>
    <w:rsid w:val="00EE0534"/>
    <w:rsid w:val="00EE1CCD"/>
    <w:rsid w:val="00EE33C5"/>
    <w:rsid w:val="00EE5451"/>
    <w:rsid w:val="00EE5A8B"/>
    <w:rsid w:val="00EE5DFB"/>
    <w:rsid w:val="00EE5E29"/>
    <w:rsid w:val="00EE5F73"/>
    <w:rsid w:val="00EF009F"/>
    <w:rsid w:val="00EF0F5B"/>
    <w:rsid w:val="00EF1FFF"/>
    <w:rsid w:val="00EF2842"/>
    <w:rsid w:val="00EF628D"/>
    <w:rsid w:val="00F01772"/>
    <w:rsid w:val="00F03989"/>
    <w:rsid w:val="00F0738C"/>
    <w:rsid w:val="00F07D50"/>
    <w:rsid w:val="00F10132"/>
    <w:rsid w:val="00F10611"/>
    <w:rsid w:val="00F125EB"/>
    <w:rsid w:val="00F13A8F"/>
    <w:rsid w:val="00F14B07"/>
    <w:rsid w:val="00F15DAB"/>
    <w:rsid w:val="00F178D5"/>
    <w:rsid w:val="00F21102"/>
    <w:rsid w:val="00F216C5"/>
    <w:rsid w:val="00F222A3"/>
    <w:rsid w:val="00F226FA"/>
    <w:rsid w:val="00F25209"/>
    <w:rsid w:val="00F27449"/>
    <w:rsid w:val="00F278E9"/>
    <w:rsid w:val="00F27D20"/>
    <w:rsid w:val="00F33EB1"/>
    <w:rsid w:val="00F343DF"/>
    <w:rsid w:val="00F34CCC"/>
    <w:rsid w:val="00F36405"/>
    <w:rsid w:val="00F37038"/>
    <w:rsid w:val="00F40BC9"/>
    <w:rsid w:val="00F40E79"/>
    <w:rsid w:val="00F447AB"/>
    <w:rsid w:val="00F518EC"/>
    <w:rsid w:val="00F52AA6"/>
    <w:rsid w:val="00F538E1"/>
    <w:rsid w:val="00F53BCF"/>
    <w:rsid w:val="00F541EE"/>
    <w:rsid w:val="00F547CF"/>
    <w:rsid w:val="00F54F1C"/>
    <w:rsid w:val="00F55732"/>
    <w:rsid w:val="00F57B28"/>
    <w:rsid w:val="00F634F5"/>
    <w:rsid w:val="00F63BB0"/>
    <w:rsid w:val="00F65047"/>
    <w:rsid w:val="00F652ED"/>
    <w:rsid w:val="00F67027"/>
    <w:rsid w:val="00F6745D"/>
    <w:rsid w:val="00F67D76"/>
    <w:rsid w:val="00F67E74"/>
    <w:rsid w:val="00F700A3"/>
    <w:rsid w:val="00F70325"/>
    <w:rsid w:val="00F703A9"/>
    <w:rsid w:val="00F71F16"/>
    <w:rsid w:val="00F72C8D"/>
    <w:rsid w:val="00F755AE"/>
    <w:rsid w:val="00F75F6C"/>
    <w:rsid w:val="00F8010C"/>
    <w:rsid w:val="00F8375F"/>
    <w:rsid w:val="00F840DC"/>
    <w:rsid w:val="00F863F8"/>
    <w:rsid w:val="00F914D5"/>
    <w:rsid w:val="00F91607"/>
    <w:rsid w:val="00F940D6"/>
    <w:rsid w:val="00F949D1"/>
    <w:rsid w:val="00F94E76"/>
    <w:rsid w:val="00F96460"/>
    <w:rsid w:val="00FA0169"/>
    <w:rsid w:val="00FA09F5"/>
    <w:rsid w:val="00FA259A"/>
    <w:rsid w:val="00FA5B68"/>
    <w:rsid w:val="00FB32CF"/>
    <w:rsid w:val="00FB3360"/>
    <w:rsid w:val="00FB53F7"/>
    <w:rsid w:val="00FC1788"/>
    <w:rsid w:val="00FC45A2"/>
    <w:rsid w:val="00FC7978"/>
    <w:rsid w:val="00FC7E86"/>
    <w:rsid w:val="00FD012E"/>
    <w:rsid w:val="00FD1E82"/>
    <w:rsid w:val="00FD3EAE"/>
    <w:rsid w:val="00FD41A8"/>
    <w:rsid w:val="00FD47C9"/>
    <w:rsid w:val="00FD4982"/>
    <w:rsid w:val="00FD6486"/>
    <w:rsid w:val="00FE06C4"/>
    <w:rsid w:val="00FE2D97"/>
    <w:rsid w:val="00FE302C"/>
    <w:rsid w:val="00FE6717"/>
    <w:rsid w:val="00FE6C1D"/>
    <w:rsid w:val="00FF030F"/>
    <w:rsid w:val="00FF16E2"/>
    <w:rsid w:val="00FF354F"/>
    <w:rsid w:val="00FF3678"/>
    <w:rsid w:val="00FF4513"/>
    <w:rsid w:val="00FF54D6"/>
    <w:rsid w:val="00FF5F8C"/>
    <w:rsid w:val="00FF6392"/>
    <w:rsid w:val="00FF63DA"/>
    <w:rsid w:val="00FF7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60E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6CB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7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113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&#345;echod%20ekonomiky%20&#268;SFR%2014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Přechod ekonomiky ČSFR 14</Template>
  <TotalTime>12</TotalTime>
  <Pages>6</Pages>
  <Words>523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chalupova</dc:creator>
  <cp:lastModifiedBy>chalupova</cp:lastModifiedBy>
  <cp:revision>2</cp:revision>
  <dcterms:created xsi:type="dcterms:W3CDTF">2020-06-16T22:08:00Z</dcterms:created>
  <dcterms:modified xsi:type="dcterms:W3CDTF">2020-06-16T22:08:00Z</dcterms:modified>
</cp:coreProperties>
</file>