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77" w:rsidRDefault="00A46277" w:rsidP="00A46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 A</w:t>
      </w:r>
      <w:r w:rsidRPr="004D750D">
        <w:rPr>
          <w:b/>
          <w:sz w:val="28"/>
          <w:szCs w:val="28"/>
        </w:rPr>
        <w:t xml:space="preserve">mos Komenský </w:t>
      </w:r>
    </w:p>
    <w:p w:rsidR="00A46277" w:rsidRDefault="00A46277" w:rsidP="00A46277">
      <w:r>
        <w:t>Vyber správné odpovědi a doplň příslušná písmena do doplňovačky:</w:t>
      </w:r>
    </w:p>
    <w:p w:rsidR="00A46277" w:rsidRPr="00A42919" w:rsidRDefault="00A46277" w:rsidP="00A46277">
      <w:pPr>
        <w:numPr>
          <w:ilvl w:val="0"/>
          <w:numId w:val="1"/>
        </w:numPr>
        <w:rPr>
          <w:b/>
        </w:rPr>
      </w:pPr>
      <w:r w:rsidRPr="00A42919">
        <w:rPr>
          <w:b/>
        </w:rPr>
        <w:t>J. A. Komenský nepůsobil v:</w:t>
      </w:r>
    </w:p>
    <w:p w:rsidR="00A46277" w:rsidRDefault="00A46277" w:rsidP="00A46277">
      <w:r>
        <w:t xml:space="preserve">a) Přerově </w:t>
      </w:r>
      <w:r>
        <w:tab/>
        <w:t>(E)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b) Praze</w:t>
      </w:r>
      <w:r w:rsidRPr="00A46277">
        <w:rPr>
          <w:b/>
        </w:rPr>
        <w:tab/>
        <w:t>(D)</w:t>
      </w:r>
    </w:p>
    <w:p w:rsidR="00A46277" w:rsidRDefault="00A46277" w:rsidP="00A46277">
      <w:r>
        <w:t>c) Lešně</w:t>
      </w:r>
      <w:r>
        <w:tab/>
        <w:t>(L)</w:t>
      </w:r>
    </w:p>
    <w:p w:rsidR="00A46277" w:rsidRPr="00A42919" w:rsidRDefault="00A46277" w:rsidP="00A46277">
      <w:pPr>
        <w:numPr>
          <w:ilvl w:val="0"/>
          <w:numId w:val="1"/>
        </w:numPr>
        <w:rPr>
          <w:b/>
        </w:rPr>
      </w:pPr>
      <w:r w:rsidRPr="00A42919">
        <w:rPr>
          <w:b/>
        </w:rPr>
        <w:t>J. A. Komenský byl členem:</w:t>
      </w:r>
    </w:p>
    <w:p w:rsidR="00A46277" w:rsidRDefault="00A46277" w:rsidP="00A46277">
      <w:r>
        <w:t>a) římskokatolické církve</w:t>
      </w:r>
      <w:r>
        <w:tab/>
        <w:t>(B)</w:t>
      </w:r>
    </w:p>
    <w:p w:rsidR="00A46277" w:rsidRDefault="00A46277" w:rsidP="00A46277">
      <w:r>
        <w:t>b) luteránské církve</w:t>
      </w:r>
      <w:r>
        <w:tab/>
      </w:r>
      <w:r>
        <w:tab/>
        <w:t>(Z)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c) Jednoty bratrské</w:t>
      </w:r>
      <w:r w:rsidRPr="00A46277">
        <w:rPr>
          <w:b/>
        </w:rPr>
        <w:tab/>
      </w:r>
      <w:r w:rsidRPr="00A46277">
        <w:rPr>
          <w:b/>
        </w:rPr>
        <w:tab/>
        <w:t>(I)</w:t>
      </w:r>
    </w:p>
    <w:p w:rsidR="00A46277" w:rsidRPr="00A42919" w:rsidRDefault="00A46277" w:rsidP="00A46277">
      <w:pPr>
        <w:numPr>
          <w:ilvl w:val="0"/>
          <w:numId w:val="1"/>
        </w:numPr>
        <w:rPr>
          <w:b/>
        </w:rPr>
      </w:pPr>
      <w:r w:rsidRPr="00A42919">
        <w:rPr>
          <w:b/>
        </w:rPr>
        <w:t>J. A. Komenský nenapsal knihu: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a) Jak učit děti</w:t>
      </w:r>
      <w:r w:rsidRPr="00A46277">
        <w:rPr>
          <w:b/>
        </w:rPr>
        <w:tab/>
      </w:r>
      <w:r w:rsidRPr="00A46277">
        <w:rPr>
          <w:b/>
        </w:rPr>
        <w:tab/>
        <w:t>(A)</w:t>
      </w:r>
    </w:p>
    <w:p w:rsidR="00A46277" w:rsidRDefault="00A46277" w:rsidP="00A46277">
      <w:r>
        <w:t>b) Škola hrou</w:t>
      </w:r>
      <w:r>
        <w:tab/>
      </w:r>
      <w:r>
        <w:tab/>
        <w:t>(Y)</w:t>
      </w:r>
    </w:p>
    <w:p w:rsidR="00A46277" w:rsidRDefault="00A46277" w:rsidP="00A46277">
      <w:r>
        <w:t>c) Svět v obrazech</w:t>
      </w:r>
      <w:r>
        <w:tab/>
        <w:t>(S)</w:t>
      </w:r>
    </w:p>
    <w:p w:rsidR="00A46277" w:rsidRPr="00A42919" w:rsidRDefault="00A46277" w:rsidP="00A46277">
      <w:pPr>
        <w:ind w:left="360"/>
        <w:rPr>
          <w:b/>
        </w:rPr>
      </w:pPr>
      <w:r w:rsidRPr="00A42919">
        <w:rPr>
          <w:b/>
        </w:rPr>
        <w:t>4.</w:t>
      </w:r>
      <w:r w:rsidRPr="00A42919">
        <w:rPr>
          <w:b/>
        </w:rPr>
        <w:tab/>
        <w:t>O rodiště J. A. Komenského se neuchází: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a) Brno</w:t>
      </w:r>
      <w:r w:rsidRPr="00A46277">
        <w:rPr>
          <w:b/>
        </w:rPr>
        <w:tab/>
        <w:t>(C)</w:t>
      </w:r>
    </w:p>
    <w:p w:rsidR="00A46277" w:rsidRDefault="00A46277" w:rsidP="00A46277">
      <w:r>
        <w:t>b) Nivnice</w:t>
      </w:r>
      <w:r>
        <w:tab/>
        <w:t>(H)</w:t>
      </w:r>
    </w:p>
    <w:p w:rsidR="00A46277" w:rsidRDefault="00A46277" w:rsidP="00A46277">
      <w:r>
        <w:t>c) Komňa</w:t>
      </w:r>
      <w:r>
        <w:tab/>
        <w:t>(O)</w:t>
      </w:r>
    </w:p>
    <w:p w:rsidR="00A46277" w:rsidRPr="00A42919" w:rsidRDefault="00A46277" w:rsidP="00A46277">
      <w:pPr>
        <w:numPr>
          <w:ilvl w:val="0"/>
          <w:numId w:val="2"/>
        </w:numPr>
        <w:rPr>
          <w:b/>
        </w:rPr>
      </w:pPr>
      <w:r w:rsidRPr="00A42919">
        <w:rPr>
          <w:b/>
        </w:rPr>
        <w:t xml:space="preserve"> J. A. Komenský je pochován v:</w:t>
      </w:r>
    </w:p>
    <w:p w:rsidR="00A46277" w:rsidRDefault="00A46277" w:rsidP="00A46277">
      <w:r>
        <w:t>a) Amsterodamu</w:t>
      </w:r>
      <w:r>
        <w:tab/>
        <w:t>(F)</w:t>
      </w:r>
    </w:p>
    <w:p w:rsidR="00A46277" w:rsidRDefault="00A46277" w:rsidP="00A46277">
      <w:r>
        <w:t>b) Londýně</w:t>
      </w:r>
      <w:r>
        <w:tab/>
      </w:r>
      <w:r>
        <w:tab/>
        <w:t>(Č)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c) Naardenu</w:t>
      </w:r>
      <w:r w:rsidRPr="00A46277">
        <w:rPr>
          <w:b/>
        </w:rPr>
        <w:tab/>
      </w:r>
      <w:r w:rsidRPr="00A46277">
        <w:rPr>
          <w:b/>
        </w:rPr>
        <w:tab/>
        <w:t>(T)</w:t>
      </w:r>
    </w:p>
    <w:p w:rsidR="00A46277" w:rsidRPr="00A42919" w:rsidRDefault="00A46277" w:rsidP="00A46277">
      <w:pPr>
        <w:numPr>
          <w:ilvl w:val="0"/>
          <w:numId w:val="2"/>
        </w:numPr>
        <w:rPr>
          <w:b/>
        </w:rPr>
      </w:pPr>
      <w:r w:rsidRPr="00A42919">
        <w:rPr>
          <w:b/>
        </w:rPr>
        <w:t>J. A. Komenský byl: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a) učitelem</w:t>
      </w:r>
      <w:r w:rsidRPr="00A46277">
        <w:rPr>
          <w:b/>
        </w:rPr>
        <w:tab/>
      </w:r>
      <w:r w:rsidRPr="00A46277">
        <w:rPr>
          <w:b/>
        </w:rPr>
        <w:tab/>
        <w:t>(M)</w:t>
      </w:r>
    </w:p>
    <w:p w:rsidR="00A46277" w:rsidRDefault="00A46277" w:rsidP="00A46277">
      <w:r>
        <w:t>b) lékařem</w:t>
      </w:r>
      <w:r>
        <w:tab/>
      </w:r>
      <w:r>
        <w:tab/>
        <w:t>(J)</w:t>
      </w:r>
    </w:p>
    <w:p w:rsidR="00A46277" w:rsidRDefault="00A46277" w:rsidP="00A46277">
      <w:r>
        <w:t>c) malířem</w:t>
      </w:r>
      <w:r>
        <w:tab/>
      </w:r>
      <w:r>
        <w:tab/>
        <w:t>(K)</w:t>
      </w:r>
    </w:p>
    <w:p w:rsidR="00A46277" w:rsidRPr="00A42919" w:rsidRDefault="00A46277" w:rsidP="00A46277">
      <w:pPr>
        <w:numPr>
          <w:ilvl w:val="0"/>
          <w:numId w:val="2"/>
        </w:numPr>
        <w:rPr>
          <w:b/>
        </w:rPr>
      </w:pPr>
      <w:r w:rsidRPr="00A42919">
        <w:rPr>
          <w:b/>
        </w:rPr>
        <w:t>Mezi didaktické zásady J. A. Komenského nepatří:</w:t>
      </w:r>
    </w:p>
    <w:p w:rsidR="00A46277" w:rsidRDefault="00A46277" w:rsidP="00A46277">
      <w:r>
        <w:t>a) názornost</w:t>
      </w:r>
      <w:r>
        <w:tab/>
      </w:r>
      <w:r>
        <w:tab/>
        <w:t>(R)</w:t>
      </w:r>
    </w:p>
    <w:p w:rsidR="00A46277" w:rsidRDefault="00A46277" w:rsidP="00A46277">
      <w:r>
        <w:t>b) přiměřenost</w:t>
      </w:r>
      <w:r>
        <w:tab/>
      </w:r>
      <w:r>
        <w:tab/>
        <w:t>(P)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c) krátkodobost</w:t>
      </w:r>
      <w:r w:rsidRPr="00A46277">
        <w:rPr>
          <w:b/>
        </w:rPr>
        <w:tab/>
        <w:t>(G)</w:t>
      </w:r>
    </w:p>
    <w:p w:rsidR="00A46277" w:rsidRPr="00A42919" w:rsidRDefault="00A46277" w:rsidP="00A46277">
      <w:pPr>
        <w:numPr>
          <w:ilvl w:val="0"/>
          <w:numId w:val="2"/>
        </w:numPr>
        <w:rPr>
          <w:b/>
        </w:rPr>
      </w:pPr>
      <w:r w:rsidRPr="00A42919">
        <w:rPr>
          <w:b/>
        </w:rPr>
        <w:t>J. A. Komenský nezaložil vzorovou školu v:</w:t>
      </w:r>
    </w:p>
    <w:p w:rsidR="00A46277" w:rsidRPr="00A46277" w:rsidRDefault="00A46277" w:rsidP="00A46277">
      <w:pPr>
        <w:rPr>
          <w:b/>
        </w:rPr>
      </w:pPr>
      <w:r w:rsidRPr="00A46277">
        <w:rPr>
          <w:b/>
        </w:rPr>
        <w:t>a) Čechách</w:t>
      </w:r>
      <w:r w:rsidRPr="00A46277">
        <w:rPr>
          <w:b/>
        </w:rPr>
        <w:tab/>
      </w:r>
      <w:r w:rsidRPr="00A46277">
        <w:rPr>
          <w:b/>
        </w:rPr>
        <w:tab/>
        <w:t>(N)</w:t>
      </w:r>
    </w:p>
    <w:p w:rsidR="00A46277" w:rsidRDefault="00A46277" w:rsidP="00A46277">
      <w:r>
        <w:t>b) Švédsku</w:t>
      </w:r>
      <w:r>
        <w:tab/>
      </w:r>
      <w:r>
        <w:tab/>
        <w:t>(U)</w:t>
      </w:r>
    </w:p>
    <w:p w:rsidR="00A46277" w:rsidRDefault="00A46277" w:rsidP="00A46277">
      <w:r>
        <w:t>c) Uhrách</w:t>
      </w:r>
      <w:r>
        <w:tab/>
      </w:r>
      <w:r>
        <w:tab/>
        <w:t>(Q)</w:t>
      </w:r>
    </w:p>
    <w:p w:rsidR="00A46277" w:rsidRDefault="00A46277" w:rsidP="00A462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3"/>
        <w:gridCol w:w="606"/>
        <w:gridCol w:w="596"/>
        <w:gridCol w:w="606"/>
        <w:gridCol w:w="605"/>
        <w:gridCol w:w="604"/>
        <w:gridCol w:w="606"/>
        <w:gridCol w:w="607"/>
        <w:gridCol w:w="586"/>
        <w:gridCol w:w="609"/>
        <w:gridCol w:w="607"/>
        <w:gridCol w:w="607"/>
        <w:gridCol w:w="607"/>
        <w:gridCol w:w="607"/>
      </w:tblGrid>
      <w:tr w:rsidR="00A46277" w:rsidTr="00C136C4">
        <w:tc>
          <w:tcPr>
            <w:tcW w:w="620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1</w:t>
            </w:r>
          </w:p>
        </w:tc>
        <w:tc>
          <w:tcPr>
            <w:tcW w:w="620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1</w:t>
            </w:r>
          </w:p>
        </w:tc>
        <w:tc>
          <w:tcPr>
            <w:tcW w:w="609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3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4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5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2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4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3</w:t>
            </w:r>
          </w:p>
        </w:tc>
        <w:tc>
          <w:tcPr>
            <w:tcW w:w="609" w:type="dxa"/>
            <w:shd w:val="clear" w:color="auto" w:fill="auto"/>
          </w:tcPr>
          <w:p w:rsidR="00A46277" w:rsidRPr="00BE3269" w:rsidRDefault="00A46277" w:rsidP="00C136C4">
            <w:pPr>
              <w:jc w:val="center"/>
              <w:rPr>
                <w:highlight w:val="lightGray"/>
              </w:rPr>
            </w:pP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6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3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7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8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pPr>
              <w:jc w:val="center"/>
            </w:pPr>
            <w:r>
              <w:t>3</w:t>
            </w:r>
          </w:p>
        </w:tc>
      </w:tr>
      <w:tr w:rsidR="00A46277" w:rsidTr="00C136C4">
        <w:tc>
          <w:tcPr>
            <w:tcW w:w="620" w:type="dxa"/>
            <w:shd w:val="clear" w:color="auto" w:fill="auto"/>
          </w:tcPr>
          <w:p w:rsidR="00A46277" w:rsidRDefault="00A46277" w:rsidP="00C136C4">
            <w:r>
              <w:t>D</w:t>
            </w:r>
          </w:p>
        </w:tc>
        <w:tc>
          <w:tcPr>
            <w:tcW w:w="620" w:type="dxa"/>
            <w:shd w:val="clear" w:color="auto" w:fill="auto"/>
          </w:tcPr>
          <w:p w:rsidR="00A46277" w:rsidRDefault="00A46277" w:rsidP="00C136C4">
            <w:r>
              <w:t>I</w:t>
            </w:r>
          </w:p>
        </w:tc>
        <w:tc>
          <w:tcPr>
            <w:tcW w:w="620" w:type="dxa"/>
            <w:shd w:val="clear" w:color="auto" w:fill="auto"/>
          </w:tcPr>
          <w:p w:rsidR="00A46277" w:rsidRDefault="00A46277" w:rsidP="00C136C4">
            <w:r>
              <w:t>D</w:t>
            </w:r>
          </w:p>
        </w:tc>
        <w:tc>
          <w:tcPr>
            <w:tcW w:w="609" w:type="dxa"/>
            <w:shd w:val="clear" w:color="auto" w:fill="auto"/>
          </w:tcPr>
          <w:p w:rsidR="00A46277" w:rsidRDefault="00A46277" w:rsidP="00C136C4">
            <w:r>
              <w:t>A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C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T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I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C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A</w:t>
            </w:r>
          </w:p>
        </w:tc>
        <w:tc>
          <w:tcPr>
            <w:tcW w:w="609" w:type="dxa"/>
            <w:shd w:val="clear" w:color="auto" w:fill="auto"/>
          </w:tcPr>
          <w:p w:rsidR="00A46277" w:rsidRPr="00BE3269" w:rsidRDefault="00A46277" w:rsidP="00C136C4">
            <w:pPr>
              <w:rPr>
                <w:highlight w:val="lightGray"/>
              </w:rPr>
            </w:pP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M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A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G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N</w:t>
            </w:r>
          </w:p>
        </w:tc>
        <w:tc>
          <w:tcPr>
            <w:tcW w:w="621" w:type="dxa"/>
            <w:shd w:val="clear" w:color="auto" w:fill="auto"/>
          </w:tcPr>
          <w:p w:rsidR="00A46277" w:rsidRDefault="00A46277" w:rsidP="00C136C4">
            <w:r>
              <w:t>A</w:t>
            </w:r>
          </w:p>
        </w:tc>
      </w:tr>
    </w:tbl>
    <w:p w:rsidR="00A46277" w:rsidRDefault="00A46277" w:rsidP="00A46277">
      <w:pPr>
        <w:rPr>
          <w:b/>
        </w:rPr>
      </w:pPr>
      <w:r w:rsidRPr="00EE78FD">
        <w:rPr>
          <w:b/>
        </w:rPr>
        <w:t>Tajenka:</w:t>
      </w:r>
    </w:p>
    <w:p w:rsidR="00A46277" w:rsidRPr="00EE78FD" w:rsidRDefault="00A46277" w:rsidP="00A46277">
      <w:pPr>
        <w:rPr>
          <w:b/>
        </w:rPr>
      </w:pPr>
    </w:p>
    <w:p w:rsidR="00A46277" w:rsidRDefault="00A46277" w:rsidP="00A46277">
      <w:r>
        <w:t xml:space="preserve">Jak zní český název tohoto díla J. A. Komenského? </w:t>
      </w:r>
      <w:r w:rsidRPr="0009356D">
        <w:rPr>
          <w:b/>
        </w:rPr>
        <w:t>Velká didaktika</w:t>
      </w:r>
    </w:p>
    <w:p w:rsidR="00A46277" w:rsidRDefault="00A46277" w:rsidP="00A46277"/>
    <w:p w:rsidR="00A46277" w:rsidRPr="0009356D" w:rsidRDefault="00A46277" w:rsidP="00A46277">
      <w:pPr>
        <w:jc w:val="both"/>
        <w:rPr>
          <w:b/>
        </w:rPr>
      </w:pPr>
      <w:r>
        <w:t>O čem pojednává?</w:t>
      </w:r>
      <w:r w:rsidRPr="00A46277"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09356D">
        <w:rPr>
          <w:b/>
          <w:bCs/>
          <w:iCs/>
          <w:shd w:val="clear" w:color="auto" w:fill="FFFFFF"/>
        </w:rPr>
        <w:t>Didactica</w:t>
      </w:r>
      <w:proofErr w:type="spellEnd"/>
      <w:r w:rsidRPr="0009356D">
        <w:rPr>
          <w:b/>
          <w:bCs/>
          <w:iCs/>
          <w:shd w:val="clear" w:color="auto" w:fill="FFFFFF"/>
        </w:rPr>
        <w:t xml:space="preserve"> </w:t>
      </w:r>
      <w:proofErr w:type="spellStart"/>
      <w:r w:rsidRPr="0009356D">
        <w:rPr>
          <w:b/>
          <w:bCs/>
          <w:iCs/>
          <w:shd w:val="clear" w:color="auto" w:fill="FFFFFF"/>
        </w:rPr>
        <w:t>magna</w:t>
      </w:r>
      <w:proofErr w:type="spellEnd"/>
      <w:r w:rsidRPr="0009356D">
        <w:rPr>
          <w:b/>
          <w:shd w:val="clear" w:color="auto" w:fill="FFFFFF"/>
        </w:rPr>
        <w:t>, česky </w:t>
      </w:r>
      <w:r w:rsidRPr="0009356D">
        <w:rPr>
          <w:b/>
          <w:bCs/>
          <w:iCs/>
          <w:shd w:val="clear" w:color="auto" w:fill="FFFFFF"/>
        </w:rPr>
        <w:t>Velká didaktika</w:t>
      </w:r>
      <w:r w:rsidRPr="0009356D">
        <w:rPr>
          <w:b/>
          <w:shd w:val="clear" w:color="auto" w:fill="FFFFFF"/>
        </w:rPr>
        <w:t>, je první z velkých spisů </w:t>
      </w:r>
      <w:hyperlink r:id="rId5" w:tooltip="Jan Amos Komenský" w:history="1">
        <w:r w:rsidRPr="0009356D">
          <w:rPr>
            <w:rStyle w:val="Hypertextovodkaz"/>
            <w:b/>
            <w:color w:val="auto"/>
            <w:u w:val="none"/>
            <w:shd w:val="clear" w:color="auto" w:fill="FFFFFF"/>
          </w:rPr>
          <w:t>Jana Amose Komenského</w:t>
        </w:r>
      </w:hyperlink>
      <w:r w:rsidRPr="0009356D">
        <w:rPr>
          <w:b/>
          <w:shd w:val="clear" w:color="auto" w:fill="FFFFFF"/>
        </w:rPr>
        <w:t> o pedagogice a školství, napsaný v letech </w:t>
      </w:r>
      <w:hyperlink r:id="rId6" w:tooltip="1627" w:history="1">
        <w:r w:rsidRPr="0009356D">
          <w:rPr>
            <w:rStyle w:val="Hypertextovodkaz"/>
            <w:b/>
            <w:color w:val="auto"/>
            <w:u w:val="none"/>
            <w:shd w:val="clear" w:color="auto" w:fill="FFFFFF"/>
          </w:rPr>
          <w:t>1627</w:t>
        </w:r>
      </w:hyperlink>
      <w:r w:rsidRPr="0009356D">
        <w:rPr>
          <w:b/>
          <w:shd w:val="clear" w:color="auto" w:fill="FFFFFF"/>
        </w:rPr>
        <w:t> – </w:t>
      </w:r>
      <w:hyperlink r:id="rId7" w:tooltip="1638" w:history="1">
        <w:r w:rsidRPr="0009356D">
          <w:rPr>
            <w:rStyle w:val="Hypertextovodkaz"/>
            <w:b/>
            <w:color w:val="auto"/>
            <w:u w:val="none"/>
            <w:shd w:val="clear" w:color="auto" w:fill="FFFFFF"/>
          </w:rPr>
          <w:t>1638</w:t>
        </w:r>
      </w:hyperlink>
      <w:r w:rsidRPr="0009356D">
        <w:rPr>
          <w:b/>
          <w:shd w:val="clear" w:color="auto" w:fill="FFFFFF"/>
        </w:rPr>
        <w:t> česky a poprvé vydaný latinsky roku </w:t>
      </w:r>
      <w:hyperlink r:id="rId8" w:tooltip="1657" w:history="1">
        <w:r w:rsidRPr="0009356D">
          <w:rPr>
            <w:rStyle w:val="Hypertextovodkaz"/>
            <w:b/>
            <w:color w:val="auto"/>
            <w:u w:val="none"/>
            <w:shd w:val="clear" w:color="auto" w:fill="FFFFFF"/>
          </w:rPr>
          <w:t>1657</w:t>
        </w:r>
      </w:hyperlink>
      <w:r w:rsidRPr="0009356D">
        <w:rPr>
          <w:b/>
          <w:shd w:val="clear" w:color="auto" w:fill="FFFFFF"/>
        </w:rPr>
        <w:t>. Jde o jedno z prvních soustavných didaktických děl vůbec a nejvýznamnější didaktické dílo Komenského.</w:t>
      </w:r>
    </w:p>
    <w:p w:rsidR="00A46277" w:rsidRDefault="00A46277" w:rsidP="00A46277"/>
    <w:p w:rsidR="00A46277" w:rsidRDefault="00A46277" w:rsidP="00A46277">
      <w:pPr>
        <w:rPr>
          <w:b/>
        </w:rPr>
      </w:pPr>
    </w:p>
    <w:p w:rsidR="00A46277" w:rsidRDefault="00A46277" w:rsidP="00A46277">
      <w:pPr>
        <w:rPr>
          <w:b/>
        </w:rPr>
      </w:pPr>
      <w:r>
        <w:rPr>
          <w:b/>
        </w:rPr>
        <w:t>Labyrint světa a ráj srdce</w:t>
      </w:r>
    </w:p>
    <w:p w:rsidR="00A46277" w:rsidRDefault="00A46277" w:rsidP="00A46277">
      <w:r w:rsidRPr="00FC4515">
        <w:t>KAPITOLA V.</w:t>
      </w:r>
    </w:p>
    <w:p w:rsidR="00A46277" w:rsidRDefault="00A46277" w:rsidP="00A46277">
      <w:pPr>
        <w:rPr>
          <w:b/>
        </w:rPr>
      </w:pPr>
      <w:r w:rsidRPr="00FC4515">
        <w:rPr>
          <w:b/>
        </w:rPr>
        <w:t>Poutník se z </w:t>
      </w:r>
      <w:proofErr w:type="spellStart"/>
      <w:r w:rsidRPr="00FC4515">
        <w:rPr>
          <w:b/>
        </w:rPr>
        <w:t>výsoka</w:t>
      </w:r>
      <w:proofErr w:type="spellEnd"/>
      <w:r w:rsidRPr="00FC4515">
        <w:rPr>
          <w:b/>
        </w:rPr>
        <w:t xml:space="preserve"> na svět dívá</w:t>
      </w:r>
    </w:p>
    <w:p w:rsidR="00A46277" w:rsidRDefault="00A46277" w:rsidP="00A46277">
      <w:r w:rsidRPr="0081763B">
        <w:lastRenderedPageBreak/>
        <w:t xml:space="preserve">Ven </w:t>
      </w:r>
      <w:proofErr w:type="gramStart"/>
      <w:r w:rsidRPr="0081763B">
        <w:t>z</w:t>
      </w:r>
      <w:proofErr w:type="gramEnd"/>
      <w:r w:rsidRPr="0081763B">
        <w:t> světa nic není</w:t>
      </w:r>
    </w:p>
    <w:p w:rsidR="00A46277" w:rsidRDefault="00A46277" w:rsidP="00A46277">
      <w:r>
        <w:tab/>
        <w:t>...vidím na zemi město jakési, na pohledění pěkné a skvělé a široké velice, však jehož jsem vždy termíny a meze ze všech stran znamenati mohl. A bylo okrouhle vystavěné, zdmi a valy opatřené, a místo příkopy hlubina jakási tmavá, ani břehů, ani dna, jakž mi se zdálo, nemající. Nebo jen nad městem světlo bylo, za ohradou dále čirá tma.</w:t>
      </w:r>
    </w:p>
    <w:p w:rsidR="00A46277" w:rsidRPr="00A42919" w:rsidRDefault="00A46277" w:rsidP="00A46277">
      <w:pPr>
        <w:jc w:val="both"/>
        <w:rPr>
          <w:b/>
        </w:rPr>
      </w:pPr>
      <w:r w:rsidRPr="00A42919">
        <w:rPr>
          <w:b/>
        </w:rPr>
        <w:t>Položení světa</w:t>
      </w:r>
    </w:p>
    <w:p w:rsidR="00A46277" w:rsidRDefault="00A46277" w:rsidP="00A46277">
      <w:pPr>
        <w:jc w:val="both"/>
      </w:pPr>
      <w:r>
        <w:tab/>
        <w:t xml:space="preserve">Město pak samo rozdělené sem viděl na nesčíslné ulice, </w:t>
      </w:r>
      <w:proofErr w:type="spellStart"/>
      <w:r>
        <w:t>ryňky</w:t>
      </w:r>
      <w:proofErr w:type="spellEnd"/>
      <w:r>
        <w:t>, domy, stavení, větší i menší, a všudy plno lidu jako hmyzu...</w:t>
      </w:r>
    </w:p>
    <w:p w:rsidR="00A46277" w:rsidRDefault="00A46277" w:rsidP="00A46277">
      <w:pPr>
        <w:jc w:val="both"/>
      </w:pPr>
      <w:r>
        <w:t>Brána východu a Brána rozchodu</w:t>
      </w:r>
    </w:p>
    <w:p w:rsidR="00A46277" w:rsidRDefault="00A46277" w:rsidP="00A46277">
      <w:pPr>
        <w:jc w:val="both"/>
      </w:pPr>
      <w:r>
        <w:tab/>
        <w:t xml:space="preserve">I </w:t>
      </w:r>
      <w:proofErr w:type="spellStart"/>
      <w:r>
        <w:t>dí</w:t>
      </w:r>
      <w:proofErr w:type="spellEnd"/>
      <w:r>
        <w:t xml:space="preserve"> můj vůdce </w:t>
      </w:r>
      <w:proofErr w:type="spellStart"/>
      <w:r>
        <w:t>Všudybud</w:t>
      </w:r>
      <w:proofErr w:type="spellEnd"/>
      <w:r>
        <w:t xml:space="preserve">: „Nu, tu máš, </w:t>
      </w:r>
      <w:proofErr w:type="spellStart"/>
      <w:r>
        <w:t>poutníče</w:t>
      </w:r>
      <w:proofErr w:type="spellEnd"/>
      <w:r>
        <w:t xml:space="preserve">, milý ten svět, na </w:t>
      </w:r>
      <w:proofErr w:type="spellStart"/>
      <w:r>
        <w:t>nějžs</w:t>
      </w:r>
      <w:proofErr w:type="spellEnd"/>
      <w:r>
        <w:t xml:space="preserve"> se podívati žádostiv byl. Proto sem tě nejprve na tuto vysokost uvedl, aby sobě naň z cela </w:t>
      </w:r>
      <w:proofErr w:type="spellStart"/>
      <w:r>
        <w:t>nejprv</w:t>
      </w:r>
      <w:proofErr w:type="spellEnd"/>
      <w:r>
        <w:t xml:space="preserve"> pohleděl a jeho spořádání vyrozuměl. Tato východní jest Brána života, skrze niž </w:t>
      </w:r>
      <w:proofErr w:type="spellStart"/>
      <w:r>
        <w:t>všickni</w:t>
      </w:r>
      <w:proofErr w:type="spellEnd"/>
      <w:r>
        <w:t>, kdo se na svět dostávají k bydlení, procházejí. Ta druhá bližší brána jest Brána rozchodu, z níž jeden každý, jak komu los padne, k tomu neb jinému povolání se obrací.</w:t>
      </w:r>
    </w:p>
    <w:p w:rsidR="00A46277" w:rsidRPr="00A42919" w:rsidRDefault="00A46277" w:rsidP="00A46277">
      <w:pPr>
        <w:jc w:val="both"/>
        <w:rPr>
          <w:b/>
        </w:rPr>
      </w:pPr>
      <w:r w:rsidRPr="00A42919">
        <w:rPr>
          <w:b/>
        </w:rPr>
        <w:t>Stavové světa na šest řádů rozděleni</w:t>
      </w:r>
    </w:p>
    <w:p w:rsidR="00A46277" w:rsidRDefault="00A46277" w:rsidP="00A46277">
      <w:pPr>
        <w:jc w:val="both"/>
      </w:pPr>
      <w:r>
        <w:tab/>
        <w:t xml:space="preserve">Ulice zajisté, které vidíš, jsou rozdílní stavové, řádové a povolání, v nichž se lidé usazují. Vidíš hlavních ulic šest: v oné ku poledni bydlí domovní stav, rodičové, dítky a čeládky; </w:t>
      </w:r>
      <w:proofErr w:type="gramStart"/>
      <w:r>
        <w:t>v</w:t>
      </w:r>
      <w:proofErr w:type="gramEnd"/>
      <w:r>
        <w:t xml:space="preserve"> vedlejší řemeslníci a </w:t>
      </w:r>
      <w:proofErr w:type="spellStart"/>
      <w:r>
        <w:t>všickni</w:t>
      </w:r>
      <w:proofErr w:type="spellEnd"/>
      <w:r>
        <w:t xml:space="preserve"> s živnostmi se obírající; v třetí této nejbližší </w:t>
      </w:r>
      <w:proofErr w:type="spellStart"/>
      <w:r>
        <w:t>ryňku</w:t>
      </w:r>
      <w:proofErr w:type="spellEnd"/>
      <w:r>
        <w:t xml:space="preserve"> bydlí stav učených, s pracemi mysli zacházejících. Z druhé pak teď strany jest stav duchovní, k nimž jiní náboženství konati vybíhají. Za ním stav vrchností a správců světa; </w:t>
      </w:r>
      <w:proofErr w:type="spellStart"/>
      <w:r>
        <w:t>nejzáz</w:t>
      </w:r>
      <w:proofErr w:type="spellEnd"/>
      <w:r>
        <w:t xml:space="preserve"> pak k půlnoci stav rytířský, s věcmi válečnými zacházející. Aj, jak to ušlechtilé! </w:t>
      </w:r>
      <w:proofErr w:type="spellStart"/>
      <w:r>
        <w:t>Onino</w:t>
      </w:r>
      <w:proofErr w:type="spellEnd"/>
      <w:r>
        <w:t xml:space="preserve"> všecky plodí; tito všecky živí; tito všecky učí; tito se za všecky modlí; tito všecky soudí a před neřády zachovávají; tito za všecky bojují: a tak </w:t>
      </w:r>
      <w:proofErr w:type="spellStart"/>
      <w:r>
        <w:t>všickni</w:t>
      </w:r>
      <w:proofErr w:type="spellEnd"/>
      <w:r>
        <w:t xml:space="preserve"> sobě slouží a všecko v svém </w:t>
      </w:r>
      <w:proofErr w:type="spellStart"/>
      <w:r>
        <w:t>glejchu</w:t>
      </w:r>
      <w:proofErr w:type="spellEnd"/>
      <w:r>
        <w:t xml:space="preserve"> stojí.</w:t>
      </w:r>
    </w:p>
    <w:p w:rsidR="00A46277" w:rsidRPr="00A42919" w:rsidRDefault="00A46277" w:rsidP="00A46277">
      <w:pPr>
        <w:jc w:val="both"/>
        <w:rPr>
          <w:b/>
        </w:rPr>
      </w:pPr>
      <w:r w:rsidRPr="00A42919">
        <w:rPr>
          <w:b/>
        </w:rPr>
        <w:t>Hrad Fortuny</w:t>
      </w:r>
    </w:p>
    <w:p w:rsidR="00A46277" w:rsidRDefault="00A46277" w:rsidP="00A46277">
      <w:pPr>
        <w:jc w:val="both"/>
      </w:pPr>
      <w:r>
        <w:tab/>
        <w:t xml:space="preserve">Hrad pak onen k západu jest </w:t>
      </w:r>
      <w:proofErr w:type="spellStart"/>
      <w:r>
        <w:t>Arx</w:t>
      </w:r>
      <w:proofErr w:type="spellEnd"/>
      <w:r>
        <w:t xml:space="preserve"> </w:t>
      </w:r>
      <w:proofErr w:type="spellStart"/>
      <w:r>
        <w:t>Fortunae</w:t>
      </w:r>
      <w:proofErr w:type="spellEnd"/>
      <w:r>
        <w:t xml:space="preserve">, hrad Štěstí, na němž zvláštnější lidé bydlí, bohatství tam, rozkoší a slávy užívajíce. </w:t>
      </w:r>
    </w:p>
    <w:p w:rsidR="00A46277" w:rsidRPr="00A42919" w:rsidRDefault="00A46277" w:rsidP="00A46277">
      <w:pPr>
        <w:jc w:val="both"/>
        <w:rPr>
          <w:b/>
        </w:rPr>
      </w:pPr>
      <w:proofErr w:type="spellStart"/>
      <w:r w:rsidRPr="00A42919">
        <w:rPr>
          <w:b/>
        </w:rPr>
        <w:t>Ryňk</w:t>
      </w:r>
      <w:proofErr w:type="spellEnd"/>
      <w:r w:rsidRPr="00A42919">
        <w:rPr>
          <w:b/>
        </w:rPr>
        <w:t xml:space="preserve"> obecní a Hrad světa</w:t>
      </w:r>
    </w:p>
    <w:p w:rsidR="00A46277" w:rsidRDefault="00A46277" w:rsidP="00A46277">
      <w:pPr>
        <w:jc w:val="both"/>
      </w:pPr>
      <w:proofErr w:type="spellStart"/>
      <w:r>
        <w:t>Ryňk</w:t>
      </w:r>
      <w:proofErr w:type="spellEnd"/>
      <w:r>
        <w:t xml:space="preserve"> prostřední pro všecky jest. Nebo se tu ze všech stavů lidé scházejí, a co potřebují, spravují; uprostřed něho jako v centrum všeho jest residencí královny světa Moudrosti.“</w:t>
      </w:r>
    </w:p>
    <w:p w:rsidR="00A46277" w:rsidRPr="000731BD" w:rsidRDefault="00A46277" w:rsidP="00A46277">
      <w:pPr>
        <w:jc w:val="both"/>
        <w:rPr>
          <w:b/>
        </w:rPr>
      </w:pPr>
      <w:r w:rsidRPr="000731BD">
        <w:rPr>
          <w:b/>
        </w:rPr>
        <w:t>Úkol:</w:t>
      </w:r>
    </w:p>
    <w:p w:rsidR="00A46277" w:rsidRPr="000731BD" w:rsidRDefault="00A46277" w:rsidP="00A46277">
      <w:pPr>
        <w:jc w:val="both"/>
        <w:rPr>
          <w:b/>
        </w:rPr>
      </w:pPr>
      <w:r w:rsidRPr="000731BD">
        <w:rPr>
          <w:b/>
        </w:rPr>
        <w:t>Nakresli podle Komenského popisu město, které poutník spatřil, popiš hlavní stavby a ulice, ve kterých žijí příslušníci jednotlivých stavů.</w:t>
      </w:r>
    </w:p>
    <w:p w:rsidR="00A46277" w:rsidRDefault="00A46277" w:rsidP="00A46277"/>
    <w:p w:rsidR="00A46277" w:rsidRDefault="00A46277" w:rsidP="00A46277"/>
    <w:p w:rsidR="00A46277" w:rsidRPr="0009356D" w:rsidRDefault="0009356D" w:rsidP="00A46277">
      <w:pPr>
        <w:rPr>
          <w:b/>
        </w:rPr>
      </w:pPr>
      <w:bookmarkStart w:id="0" w:name="_GoBack"/>
      <w:r w:rsidRPr="0009356D">
        <w:rPr>
          <w:b/>
        </w:rPr>
        <w:t>Vlastní řešení</w:t>
      </w:r>
    </w:p>
    <w:bookmarkEnd w:id="0"/>
    <w:p w:rsidR="00A46277" w:rsidRDefault="00A46277" w:rsidP="00A46277"/>
    <w:p w:rsidR="00A46277" w:rsidRDefault="00A46277" w:rsidP="00A46277"/>
    <w:p w:rsidR="00A46277" w:rsidRDefault="00A46277" w:rsidP="00A46277"/>
    <w:p w:rsidR="00A46277" w:rsidRDefault="00A46277" w:rsidP="00A46277"/>
    <w:p w:rsidR="00A46277" w:rsidRDefault="00A46277" w:rsidP="00A46277"/>
    <w:p w:rsidR="00A46277" w:rsidRDefault="00A46277" w:rsidP="00A46277"/>
    <w:p w:rsidR="00A46277" w:rsidRDefault="00A46277" w:rsidP="00A46277"/>
    <w:p w:rsidR="00A46277" w:rsidRDefault="00A46277" w:rsidP="00A46277"/>
    <w:p w:rsidR="00A46277" w:rsidRDefault="00A46277" w:rsidP="00A46277"/>
    <w:p w:rsidR="00A46277" w:rsidRDefault="00A46277" w:rsidP="00A46277"/>
    <w:p w:rsidR="00A46277" w:rsidRPr="00DE4CBB" w:rsidRDefault="00A46277" w:rsidP="00A46277"/>
    <w:p w:rsidR="00A46277" w:rsidRPr="00DE4CBB" w:rsidRDefault="00A46277" w:rsidP="00A46277">
      <w:pPr>
        <w:rPr>
          <w:color w:val="000000"/>
        </w:rPr>
      </w:pPr>
    </w:p>
    <w:p w:rsidR="004E550C" w:rsidRDefault="004E550C"/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9F9"/>
    <w:multiLevelType w:val="hybridMultilevel"/>
    <w:tmpl w:val="FED4C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154"/>
    <w:multiLevelType w:val="hybridMultilevel"/>
    <w:tmpl w:val="FADA419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77"/>
    <w:rsid w:val="0009356D"/>
    <w:rsid w:val="0015143A"/>
    <w:rsid w:val="004E550C"/>
    <w:rsid w:val="00A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F8FE"/>
  <w15:chartTrackingRefBased/>
  <w15:docId w15:val="{F49028C5-9CE1-44F9-98C9-9FA8B769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6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1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627" TargetMode="External"/><Relationship Id="rId5" Type="http://schemas.openxmlformats.org/officeDocument/2006/relationships/hyperlink" Target="https://cs.wikipedia.org/wiki/Jan_Amos_Komensk%C3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2</cp:revision>
  <dcterms:created xsi:type="dcterms:W3CDTF">2020-03-24T23:45:00Z</dcterms:created>
  <dcterms:modified xsi:type="dcterms:W3CDTF">2020-03-25T00:24:00Z</dcterms:modified>
</cp:coreProperties>
</file>